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368555"/>
    <w:bookmarkStart w:id="1" w:name="_Toc416368583"/>
    <w:bookmarkStart w:id="2" w:name="_Toc416423982"/>
    <w:bookmarkStart w:id="3" w:name="_GoBack"/>
    <w:bookmarkEnd w:id="3"/>
    <w:p w:rsidR="008A2099" w:rsidRPr="008A2099" w:rsidRDefault="00436552" w:rsidP="008A2099">
      <w:pPr>
        <w:pStyle w:val="Ttulo1"/>
        <w:rPr>
          <w:rFonts w:ascii="Arial" w:hAnsi="Arial" w:cs="Arial"/>
          <w:color w:val="auto"/>
          <w:lang w:val="es-MX"/>
        </w:rPr>
      </w:pPr>
      <w:r>
        <w:rPr>
          <w:rFonts w:ascii="Arial" w:hAnsi="Arial" w:cs="Arial"/>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-683722</wp:posOffset>
                </wp:positionH>
                <wp:positionV relativeFrom="paragraph">
                  <wp:posOffset>3417415</wp:posOffset>
                </wp:positionV>
                <wp:extent cx="7315200" cy="1797087"/>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97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245" w:rsidRPr="001F5024" w:rsidRDefault="00FD0245" w:rsidP="001F5024">
                            <w:pPr>
                              <w:spacing w:before="0" w:after="0"/>
                              <w:jc w:val="center"/>
                              <w:rPr>
                                <w:rFonts w:ascii="Arial" w:eastAsia="Times New Roman" w:hAnsi="Arial" w:cs="Arial"/>
                                <w:sz w:val="32"/>
                                <w:szCs w:val="32"/>
                                <w:lang w:val="es-MX" w:eastAsia="es-MX"/>
                              </w:rPr>
                            </w:pPr>
                            <w:r w:rsidRPr="001F5024">
                              <w:rPr>
                                <w:rFonts w:ascii="Arial" w:eastAsia="Times New Roman" w:hAnsi="Arial" w:cs="Arial"/>
                                <w:sz w:val="32"/>
                                <w:szCs w:val="32"/>
                                <w:lang w:val="es-MX" w:eastAsia="es-MX"/>
                              </w:rPr>
                              <w:t>CONCURSO DE OPOSICIÓN/2 PARA EL INGRESO A LA EDUCACIÓN BÁSICA Y PARA EL INGRESO Y PROMOCIÓN EN LA EDUCACIÓN MEDIA SUPERIOR CICLO ESCOLAR 2014-2015</w:t>
                            </w:r>
                          </w:p>
                          <w:p w:rsidR="00FD0245" w:rsidRPr="001F5024" w:rsidRDefault="00FD0245" w:rsidP="001F5024">
                            <w:pPr>
                              <w:spacing w:before="0" w:after="0"/>
                              <w:jc w:val="center"/>
                              <w:rPr>
                                <w:rFonts w:ascii="Arial" w:eastAsia="Times New Roman" w:hAnsi="Arial" w:cs="Arial"/>
                                <w:sz w:val="44"/>
                                <w:szCs w:val="44"/>
                                <w:lang w:val="es-MX" w:eastAsia="es-MX"/>
                              </w:rPr>
                            </w:pPr>
                          </w:p>
                          <w:p w:rsidR="00FD0245" w:rsidRPr="001F5024" w:rsidRDefault="00FD0245" w:rsidP="001F5024">
                            <w:pPr>
                              <w:spacing w:before="0" w:after="0"/>
                              <w:jc w:val="center"/>
                              <w:rPr>
                                <w:rFonts w:ascii="Folio Std Light" w:hAnsi="Folio Std Light"/>
                                <w:sz w:val="28"/>
                                <w:szCs w:val="28"/>
                                <w:lang w:val="es-MX"/>
                              </w:rPr>
                            </w:pPr>
                            <w:r w:rsidRPr="001F5024">
                              <w:rPr>
                                <w:rFonts w:ascii="Arial" w:eastAsia="Times New Roman" w:hAnsi="Arial" w:cs="Arial"/>
                                <w:sz w:val="28"/>
                                <w:szCs w:val="28"/>
                                <w:lang w:val="es-MX" w:eastAsia="es-MX"/>
                              </w:rPr>
                              <w:t>Resultados de la meta supervisión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margin-left:-53.85pt;margin-top:269.1pt;width:8in;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XxtA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" filled="f" stroked="f">
                <v:textbox>
                  <w:txbxContent>
                    <w:p w:rsidR="00FD0245" w:rsidRPr="001F5024" w:rsidRDefault="00FD0245" w:rsidP="001F5024">
                      <w:pPr>
                        <w:spacing w:before="0" w:after="0"/>
                        <w:jc w:val="center"/>
                        <w:rPr>
                          <w:rFonts w:ascii="Arial" w:eastAsia="Times New Roman" w:hAnsi="Arial" w:cs="Arial"/>
                          <w:sz w:val="32"/>
                          <w:szCs w:val="32"/>
                          <w:lang w:val="es-MX" w:eastAsia="es-MX"/>
                        </w:rPr>
                      </w:pPr>
                      <w:r w:rsidRPr="001F5024">
                        <w:rPr>
                          <w:rFonts w:ascii="Arial" w:eastAsia="Times New Roman" w:hAnsi="Arial" w:cs="Arial"/>
                          <w:sz w:val="32"/>
                          <w:szCs w:val="32"/>
                          <w:lang w:val="es-MX" w:eastAsia="es-MX"/>
                        </w:rPr>
                        <w:t>CONCURSO DE OPOSICIÓN/2 PARA EL INGRESO A LA EDUCACIÓN BÁSICA Y PARA EL INGRESO Y PROMOCIÓN EN LA EDUCACIÓN MEDIA SUPERIOR CICLO ESCOLAR 2014-2015</w:t>
                      </w:r>
                    </w:p>
                    <w:p w:rsidR="00FD0245" w:rsidRPr="001F5024" w:rsidRDefault="00FD0245" w:rsidP="001F5024">
                      <w:pPr>
                        <w:spacing w:before="0" w:after="0"/>
                        <w:jc w:val="center"/>
                        <w:rPr>
                          <w:rFonts w:ascii="Arial" w:eastAsia="Times New Roman" w:hAnsi="Arial" w:cs="Arial"/>
                          <w:sz w:val="44"/>
                          <w:szCs w:val="44"/>
                          <w:lang w:val="es-MX" w:eastAsia="es-MX"/>
                        </w:rPr>
                      </w:pPr>
                    </w:p>
                    <w:p w:rsidR="00FD0245" w:rsidRPr="001F5024" w:rsidRDefault="00FD0245" w:rsidP="001F5024">
                      <w:pPr>
                        <w:spacing w:before="0" w:after="0"/>
                        <w:jc w:val="center"/>
                        <w:rPr>
                          <w:rFonts w:ascii="Folio Std Light" w:hAnsi="Folio Std Light"/>
                          <w:sz w:val="28"/>
                          <w:szCs w:val="28"/>
                          <w:lang w:val="es-MX"/>
                        </w:rPr>
                      </w:pPr>
                      <w:r w:rsidRPr="001F5024">
                        <w:rPr>
                          <w:rFonts w:ascii="Arial" w:eastAsia="Times New Roman" w:hAnsi="Arial" w:cs="Arial"/>
                          <w:sz w:val="28"/>
                          <w:szCs w:val="28"/>
                          <w:lang w:val="es-MX" w:eastAsia="es-MX"/>
                        </w:rPr>
                        <w:t>Resultados de la meta supervisión</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441960</wp:posOffset>
                </wp:positionV>
                <wp:extent cx="7772400" cy="693420"/>
                <wp:effectExtent l="0" t="381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245" w:rsidRPr="00A863AE" w:rsidRDefault="00FD0245" w:rsidP="00A863AE">
                            <w:pPr>
                              <w:spacing w:before="0" w:after="0"/>
                              <w:jc w:val="center"/>
                              <w:rPr>
                                <w:rFonts w:ascii="Arial" w:eastAsia="Times New Roman" w:hAnsi="Arial" w:cs="Arial"/>
                                <w:sz w:val="28"/>
                                <w:szCs w:val="28"/>
                                <w:lang w:val="es-MX" w:eastAsia="es-MX"/>
                              </w:rPr>
                            </w:pPr>
                            <w:r>
                              <w:rPr>
                                <w:rFonts w:ascii="Arial" w:eastAsia="Times New Roman" w:hAnsi="Arial" w:cs="Arial"/>
                                <w:sz w:val="28"/>
                                <w:szCs w:val="28"/>
                                <w:lang w:val="es-MX" w:eastAsia="es-MX"/>
                              </w:rPr>
                              <w:t>UNIDAD DE NORMATIVIDAD Y POLÍTICA EDUCATIVA</w:t>
                            </w:r>
                          </w:p>
                          <w:p w:rsidR="00FD0245" w:rsidRPr="002F5FF7" w:rsidRDefault="00FD0245" w:rsidP="00A863AE">
                            <w:pPr>
                              <w:jc w:val="center"/>
                              <w:rPr>
                                <w:rFonts w:ascii="Folio Std Light" w:hAnsi="Folio Std Light"/>
                                <w:sz w:val="18"/>
                                <w:szCs w:val="18"/>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id="Cuadro de texto 2" o:spid="_x0000_s1027" type="#_x0000_t202" style="position:absolute;margin-left:-1in;margin-top:34.8pt;width:612pt;height:5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vgIAAMc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" filled="f" stroked="f">
                <v:textbox>
                  <w:txbxContent>
                    <w:p w:rsidR="00FD0245" w:rsidRPr="00A863AE" w:rsidRDefault="00FD0245" w:rsidP="00A863AE">
                      <w:pPr>
                        <w:spacing w:before="0" w:after="0"/>
                        <w:jc w:val="center"/>
                        <w:rPr>
                          <w:rFonts w:ascii="Arial" w:eastAsia="Times New Roman" w:hAnsi="Arial" w:cs="Arial"/>
                          <w:sz w:val="28"/>
                          <w:szCs w:val="28"/>
                          <w:lang w:val="es-MX" w:eastAsia="es-MX"/>
                        </w:rPr>
                      </w:pPr>
                      <w:r>
                        <w:rPr>
                          <w:rFonts w:ascii="Arial" w:eastAsia="Times New Roman" w:hAnsi="Arial" w:cs="Arial"/>
                          <w:sz w:val="28"/>
                          <w:szCs w:val="28"/>
                          <w:lang w:val="es-MX" w:eastAsia="es-MX"/>
                        </w:rPr>
                        <w:t>UNIDAD DE NORMATIVIDAD Y POLÍTICA EDUCATIVA</w:t>
                      </w:r>
                    </w:p>
                    <w:p w:rsidR="00FD0245" w:rsidRPr="002F5FF7" w:rsidRDefault="00FD0245" w:rsidP="00A863AE">
                      <w:pPr>
                        <w:jc w:val="center"/>
                        <w:rPr>
                          <w:rFonts w:ascii="Folio Std Light" w:hAnsi="Folio Std Light"/>
                          <w:sz w:val="18"/>
                          <w:szCs w:val="18"/>
                          <w:lang w:val="es-MX"/>
                        </w:rPr>
                      </w:pP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3657600</wp:posOffset>
                </wp:positionH>
                <wp:positionV relativeFrom="paragraph">
                  <wp:posOffset>7993380</wp:posOffset>
                </wp:positionV>
                <wp:extent cx="2475230" cy="645795"/>
                <wp:effectExtent l="0" t="1905" r="127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245" w:rsidRPr="001F5024" w:rsidRDefault="00FD0245" w:rsidP="003272B2">
                            <w:pPr>
                              <w:spacing w:before="0" w:after="0"/>
                              <w:jc w:val="right"/>
                              <w:rPr>
                                <w:rFonts w:ascii="Arial" w:hAnsi="Arial" w:cs="Arial"/>
                                <w:sz w:val="22"/>
                                <w:szCs w:val="22"/>
                                <w:lang w:val="es-ES"/>
                              </w:rPr>
                            </w:pPr>
                            <w:r w:rsidRPr="001F5024">
                              <w:rPr>
                                <w:rFonts w:ascii="Arial" w:hAnsi="Arial" w:cs="Arial"/>
                                <w:sz w:val="22"/>
                                <w:szCs w:val="22"/>
                                <w:lang w:val="es-ES"/>
                              </w:rPr>
                              <w:t xml:space="preserve">México D.F. </w:t>
                            </w:r>
                            <w:proofErr w:type="gramStart"/>
                            <w:r w:rsidRPr="001F5024">
                              <w:rPr>
                                <w:rFonts w:ascii="Arial" w:hAnsi="Arial" w:cs="Arial"/>
                                <w:sz w:val="22"/>
                                <w:szCs w:val="22"/>
                                <w:lang w:val="es-ES"/>
                              </w:rPr>
                              <w:t>Abril</w:t>
                            </w:r>
                            <w:proofErr w:type="gramEnd"/>
                            <w:r w:rsidRPr="001F5024">
                              <w:rPr>
                                <w:rFonts w:ascii="Arial" w:hAnsi="Arial" w:cs="Arial"/>
                                <w:sz w:val="22"/>
                                <w:szCs w:val="22"/>
                                <w:lang w:val="es-ES"/>
                              </w:rPr>
                              <w:t xml:space="preserve"> de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w:pict>
              <v:shape id="Text Box 20" o:spid="_x0000_s1028" type="#_x0000_t202" style="position:absolute;margin-left:4in;margin-top:629.4pt;width:194.9pt;height:50.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2VuA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" filled="f" stroked="f">
                <v:textbox style="mso-fit-shape-to-text:t">
                  <w:txbxContent>
                    <w:p w:rsidR="00FD0245" w:rsidRPr="001F5024" w:rsidRDefault="00FD0245" w:rsidP="003272B2">
                      <w:pPr>
                        <w:spacing w:before="0" w:after="0"/>
                        <w:jc w:val="right"/>
                        <w:rPr>
                          <w:rFonts w:ascii="Arial" w:hAnsi="Arial" w:cs="Arial"/>
                          <w:sz w:val="22"/>
                          <w:szCs w:val="22"/>
                          <w:lang w:val="es-ES"/>
                        </w:rPr>
                      </w:pPr>
                      <w:r w:rsidRPr="001F5024">
                        <w:rPr>
                          <w:rFonts w:ascii="Arial" w:hAnsi="Arial" w:cs="Arial"/>
                          <w:sz w:val="22"/>
                          <w:szCs w:val="22"/>
                          <w:lang w:val="es-ES"/>
                        </w:rPr>
                        <w:t>México D.F. Abril de 2015</w:t>
                      </w:r>
                    </w:p>
                  </w:txbxContent>
                </v:textbox>
              </v:shape>
            </w:pict>
          </mc:Fallback>
        </mc:AlternateContent>
      </w:r>
      <w:bookmarkEnd w:id="0"/>
      <w:bookmarkEnd w:id="1"/>
      <w:bookmarkEnd w:id="2"/>
      <w:r w:rsidR="000C16AE" w:rsidRPr="00480B90">
        <w:rPr>
          <w:rFonts w:ascii="Arial" w:hAnsi="Arial" w:cs="Arial"/>
          <w:lang w:val="es-MX"/>
        </w:rPr>
        <w:br w:type="page"/>
      </w:r>
    </w:p>
    <w:p w:rsidR="008A2099" w:rsidRPr="008A2099" w:rsidRDefault="008A2099" w:rsidP="008A2099">
      <w:pPr>
        <w:pStyle w:val="Ttulo1"/>
        <w:jc w:val="center"/>
        <w:rPr>
          <w:rFonts w:ascii="Arial" w:hAnsi="Arial" w:cs="Arial"/>
          <w:b/>
          <w:color w:val="auto"/>
          <w:sz w:val="32"/>
          <w:szCs w:val="32"/>
          <w:lang w:val="es-MX"/>
        </w:rPr>
      </w:pPr>
      <w:bookmarkStart w:id="4" w:name="_Toc416423983"/>
      <w:r w:rsidRPr="008A2099">
        <w:rPr>
          <w:rFonts w:ascii="Arial" w:hAnsi="Arial" w:cs="Arial"/>
          <w:b/>
          <w:color w:val="auto"/>
          <w:sz w:val="32"/>
          <w:szCs w:val="32"/>
          <w:lang w:val="es-MX"/>
        </w:rPr>
        <w:lastRenderedPageBreak/>
        <w:t>CONTENIDO</w:t>
      </w:r>
      <w:bookmarkEnd w:id="4"/>
    </w:p>
    <w:p w:rsidR="00584548" w:rsidRPr="00584548" w:rsidRDefault="008A2099">
      <w:pPr>
        <w:pStyle w:val="TDC1"/>
        <w:rPr>
          <w:rFonts w:asciiTheme="minorHAnsi" w:eastAsiaTheme="minorEastAsia" w:hAnsiTheme="minorHAnsi" w:cstheme="minorBidi"/>
          <w:noProof/>
          <w:color w:val="auto"/>
          <w:sz w:val="22"/>
          <w:szCs w:val="22"/>
          <w:lang w:val="es-ES" w:eastAsia="es-ES"/>
        </w:rPr>
      </w:pPr>
      <w:r w:rsidRPr="00584548">
        <w:rPr>
          <w:rFonts w:ascii="Arial" w:hAnsi="Arial" w:cs="Arial"/>
          <w:color w:val="auto"/>
          <w:lang w:val="es-MX"/>
        </w:rPr>
        <w:fldChar w:fldCharType="begin"/>
      </w:r>
      <w:r w:rsidRPr="00584548">
        <w:rPr>
          <w:rFonts w:ascii="Arial" w:hAnsi="Arial" w:cs="Arial"/>
          <w:color w:val="auto"/>
          <w:lang w:val="es-MX"/>
        </w:rPr>
        <w:instrText xml:space="preserve"> TOC \o "1-3" \h \z \u </w:instrText>
      </w:r>
      <w:r w:rsidRPr="00584548">
        <w:rPr>
          <w:rFonts w:ascii="Arial" w:hAnsi="Arial" w:cs="Arial"/>
          <w:color w:val="auto"/>
          <w:lang w:val="es-MX"/>
        </w:rPr>
        <w:fldChar w:fldCharType="separate"/>
      </w:r>
    </w:p>
    <w:p w:rsidR="00584548" w:rsidRPr="00584548" w:rsidRDefault="00A301ED">
      <w:pPr>
        <w:pStyle w:val="TDC1"/>
        <w:rPr>
          <w:rFonts w:asciiTheme="minorHAnsi" w:eastAsiaTheme="minorEastAsia" w:hAnsiTheme="minorHAnsi" w:cstheme="minorBidi"/>
          <w:noProof/>
          <w:color w:val="auto"/>
          <w:sz w:val="22"/>
          <w:szCs w:val="22"/>
          <w:lang w:val="es-ES" w:eastAsia="es-ES"/>
        </w:rPr>
      </w:pPr>
      <w:hyperlink w:anchor="_Toc416423983" w:history="1">
        <w:r w:rsidR="00584548" w:rsidRPr="00584548">
          <w:rPr>
            <w:rStyle w:val="Hipervnculo"/>
            <w:rFonts w:ascii="Arial" w:hAnsi="Arial" w:cs="Arial"/>
            <w:b/>
            <w:noProof/>
            <w:color w:val="auto"/>
            <w:lang w:val="es-MX"/>
          </w:rPr>
          <w:t>CONTENIDO</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_Toc416423983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2</w:t>
        </w:r>
        <w:r w:rsidR="00584548" w:rsidRPr="00584548">
          <w:rPr>
            <w:noProof/>
            <w:webHidden/>
            <w:color w:val="auto"/>
          </w:rPr>
          <w:fldChar w:fldCharType="end"/>
        </w:r>
      </w:hyperlink>
    </w:p>
    <w:p w:rsidR="00584548" w:rsidRPr="00584548" w:rsidRDefault="00A301ED">
      <w:pPr>
        <w:pStyle w:val="TDC1"/>
        <w:rPr>
          <w:rFonts w:asciiTheme="minorHAnsi" w:eastAsiaTheme="minorEastAsia" w:hAnsiTheme="minorHAnsi" w:cstheme="minorBidi"/>
          <w:noProof/>
          <w:color w:val="auto"/>
          <w:sz w:val="22"/>
          <w:szCs w:val="22"/>
          <w:lang w:val="es-ES" w:eastAsia="es-ES"/>
        </w:rPr>
      </w:pPr>
      <w:hyperlink w:anchor="_Toc416423984" w:history="1">
        <w:r w:rsidR="00584548" w:rsidRPr="00584548">
          <w:rPr>
            <w:rStyle w:val="Hipervnculo"/>
            <w:rFonts w:ascii="Arial Narrow" w:hAnsi="Arial Narrow"/>
            <w:b/>
            <w:noProof/>
            <w:color w:val="auto"/>
            <w:lang w:val="es-ES"/>
          </w:rPr>
          <w:t>PRESENTACIÓN</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_Toc416423984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3</w:t>
        </w:r>
        <w:r w:rsidR="00584548" w:rsidRPr="00584548">
          <w:rPr>
            <w:noProof/>
            <w:webHidden/>
            <w:color w:val="auto"/>
          </w:rPr>
          <w:fldChar w:fldCharType="end"/>
        </w:r>
      </w:hyperlink>
    </w:p>
    <w:p w:rsidR="00584548" w:rsidRPr="00584548" w:rsidRDefault="00A301ED">
      <w:pPr>
        <w:pStyle w:val="TDC1"/>
        <w:tabs>
          <w:tab w:val="left" w:pos="660"/>
        </w:tabs>
        <w:rPr>
          <w:rFonts w:asciiTheme="minorHAnsi" w:eastAsiaTheme="minorEastAsia" w:hAnsiTheme="minorHAnsi" w:cstheme="minorBidi"/>
          <w:noProof/>
          <w:color w:val="auto"/>
          <w:sz w:val="22"/>
          <w:szCs w:val="22"/>
          <w:lang w:val="es-ES" w:eastAsia="es-ES"/>
        </w:rPr>
      </w:pPr>
      <w:hyperlink w:anchor="_Toc416423985" w:history="1">
        <w:r w:rsidR="00584548" w:rsidRPr="00584548">
          <w:rPr>
            <w:rStyle w:val="Hipervnculo"/>
            <w:rFonts w:ascii="Arial Narrow" w:hAnsi="Arial Narrow" w:cs="Arial"/>
            <w:b/>
            <w:bCs/>
            <w:noProof/>
            <w:color w:val="auto"/>
            <w:lang w:val="es-MX"/>
          </w:rPr>
          <w:t>1.</w:t>
        </w:r>
        <w:r w:rsidR="00584548" w:rsidRPr="00584548">
          <w:rPr>
            <w:rFonts w:asciiTheme="minorHAnsi" w:eastAsiaTheme="minorEastAsia" w:hAnsiTheme="minorHAnsi" w:cstheme="minorBidi"/>
            <w:noProof/>
            <w:color w:val="auto"/>
            <w:sz w:val="22"/>
            <w:szCs w:val="22"/>
            <w:lang w:val="es-ES" w:eastAsia="es-ES"/>
          </w:rPr>
          <w:tab/>
        </w:r>
        <w:r w:rsidR="00584548" w:rsidRPr="00584548">
          <w:rPr>
            <w:rStyle w:val="Hipervnculo"/>
            <w:rFonts w:ascii="Arial Narrow" w:hAnsi="Arial Narrow" w:cs="Arial"/>
            <w:b/>
            <w:bCs/>
            <w:noProof/>
            <w:color w:val="auto"/>
            <w:lang w:val="es-MX"/>
          </w:rPr>
          <w:t>CARACTERÍSTICAS DE LA ESTRATEGIA DE META-SUPERVISIÓN</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_Toc416423985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5</w:t>
        </w:r>
        <w:r w:rsidR="00584548" w:rsidRPr="00584548">
          <w:rPr>
            <w:noProof/>
            <w:webHidden/>
            <w:color w:val="auto"/>
          </w:rPr>
          <w:fldChar w:fldCharType="end"/>
        </w:r>
      </w:hyperlink>
    </w:p>
    <w:p w:rsidR="00584548" w:rsidRPr="00584548" w:rsidRDefault="00A301ED">
      <w:pPr>
        <w:pStyle w:val="TDC2"/>
        <w:tabs>
          <w:tab w:val="left" w:pos="880"/>
        </w:tabs>
        <w:rPr>
          <w:rFonts w:asciiTheme="minorHAnsi" w:eastAsiaTheme="minorEastAsia" w:hAnsiTheme="minorHAnsi" w:cstheme="minorBidi"/>
          <w:sz w:val="22"/>
          <w:szCs w:val="22"/>
          <w:lang w:val="es-ES" w:eastAsia="es-ES"/>
        </w:rPr>
      </w:pPr>
      <w:hyperlink w:anchor="_Toc416423986" w:history="1">
        <w:r w:rsidR="00584548" w:rsidRPr="00584548">
          <w:rPr>
            <w:rStyle w:val="Hipervnculo"/>
            <w:rFonts w:ascii="Arial Narrow" w:hAnsi="Arial Narrow" w:cs="Arial"/>
            <w:b/>
            <w:bCs/>
            <w:color w:val="auto"/>
            <w:lang w:val="es-MX"/>
          </w:rPr>
          <w:t>1.1.</w:t>
        </w:r>
        <w:r w:rsidR="00584548" w:rsidRPr="00584548">
          <w:rPr>
            <w:rFonts w:asciiTheme="minorHAnsi" w:eastAsiaTheme="minorEastAsia" w:hAnsiTheme="minorHAnsi" w:cstheme="minorBidi"/>
            <w:sz w:val="22"/>
            <w:szCs w:val="22"/>
            <w:lang w:val="es-ES" w:eastAsia="es-ES"/>
          </w:rPr>
          <w:tab/>
        </w:r>
        <w:r w:rsidR="00584548" w:rsidRPr="00584548">
          <w:rPr>
            <w:rStyle w:val="Hipervnculo"/>
            <w:rFonts w:ascii="Arial Narrow" w:hAnsi="Arial Narrow" w:cs="Arial"/>
            <w:b/>
            <w:bCs/>
            <w:color w:val="auto"/>
            <w:lang w:val="es-MX"/>
          </w:rPr>
          <w:t>TRABAJO DE CAMPO EN LAS ENTIDADES FEDERATIVAS</w:t>
        </w:r>
        <w:r w:rsidR="00584548" w:rsidRPr="00584548">
          <w:rPr>
            <w:webHidden/>
          </w:rPr>
          <w:tab/>
        </w:r>
        <w:r w:rsidR="00584548" w:rsidRPr="00584548">
          <w:rPr>
            <w:webHidden/>
          </w:rPr>
          <w:fldChar w:fldCharType="begin"/>
        </w:r>
        <w:r w:rsidR="00584548" w:rsidRPr="00584548">
          <w:rPr>
            <w:webHidden/>
          </w:rPr>
          <w:instrText xml:space="preserve"> PAGEREF _Toc416423986 \h </w:instrText>
        </w:r>
        <w:r w:rsidR="00584548" w:rsidRPr="00584548">
          <w:rPr>
            <w:webHidden/>
          </w:rPr>
        </w:r>
        <w:r w:rsidR="00584548" w:rsidRPr="00584548">
          <w:rPr>
            <w:webHidden/>
          </w:rPr>
          <w:fldChar w:fldCharType="separate"/>
        </w:r>
        <w:r w:rsidR="00D821A1">
          <w:rPr>
            <w:webHidden/>
          </w:rPr>
          <w:t>5</w:t>
        </w:r>
        <w:r w:rsidR="00584548" w:rsidRPr="00584548">
          <w:rPr>
            <w:webHidden/>
          </w:rPr>
          <w:fldChar w:fldCharType="end"/>
        </w:r>
      </w:hyperlink>
    </w:p>
    <w:p w:rsidR="00584548" w:rsidRPr="00584548" w:rsidRDefault="00A301ED">
      <w:pPr>
        <w:pStyle w:val="TDC1"/>
        <w:tabs>
          <w:tab w:val="left" w:pos="660"/>
        </w:tabs>
        <w:rPr>
          <w:rFonts w:asciiTheme="minorHAnsi" w:eastAsiaTheme="minorEastAsia" w:hAnsiTheme="minorHAnsi" w:cstheme="minorBidi"/>
          <w:noProof/>
          <w:color w:val="auto"/>
          <w:sz w:val="22"/>
          <w:szCs w:val="22"/>
          <w:lang w:val="es-ES" w:eastAsia="es-ES"/>
        </w:rPr>
      </w:pPr>
      <w:hyperlink w:anchor="_Toc416423987" w:history="1">
        <w:r w:rsidR="00584548" w:rsidRPr="00584548">
          <w:rPr>
            <w:rStyle w:val="Hipervnculo"/>
            <w:rFonts w:ascii="Arial Narrow" w:hAnsi="Arial Narrow" w:cs="Arial"/>
            <w:b/>
            <w:bCs/>
            <w:noProof/>
            <w:color w:val="auto"/>
            <w:lang w:val="es-MX"/>
          </w:rPr>
          <w:t>2.</w:t>
        </w:r>
        <w:r w:rsidR="00584548" w:rsidRPr="00584548">
          <w:rPr>
            <w:rFonts w:asciiTheme="minorHAnsi" w:eastAsiaTheme="minorEastAsia" w:hAnsiTheme="minorHAnsi" w:cstheme="minorBidi"/>
            <w:noProof/>
            <w:color w:val="auto"/>
            <w:sz w:val="22"/>
            <w:szCs w:val="22"/>
            <w:lang w:val="es-ES" w:eastAsia="es-ES"/>
          </w:rPr>
          <w:tab/>
        </w:r>
        <w:r w:rsidR="00584548" w:rsidRPr="00584548">
          <w:rPr>
            <w:rStyle w:val="Hipervnculo"/>
            <w:rFonts w:ascii="Arial Narrow" w:hAnsi="Arial Narrow" w:cs="Arial"/>
            <w:b/>
            <w:bCs/>
            <w:noProof/>
            <w:color w:val="auto"/>
            <w:lang w:val="es-MX"/>
          </w:rPr>
          <w:t>RESULTADOS DEL TRABAJO DE CAMPO</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_Toc416423987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9</w:t>
        </w:r>
        <w:r w:rsidR="00584548" w:rsidRPr="00584548">
          <w:rPr>
            <w:noProof/>
            <w:webHidden/>
            <w:color w:val="auto"/>
          </w:rPr>
          <w:fldChar w:fldCharType="end"/>
        </w:r>
      </w:hyperlink>
    </w:p>
    <w:p w:rsidR="00584548" w:rsidRPr="00584548" w:rsidRDefault="00A301ED">
      <w:pPr>
        <w:pStyle w:val="TDC2"/>
        <w:tabs>
          <w:tab w:val="left" w:pos="880"/>
        </w:tabs>
        <w:rPr>
          <w:rFonts w:asciiTheme="minorHAnsi" w:eastAsiaTheme="minorEastAsia" w:hAnsiTheme="minorHAnsi" w:cstheme="minorBidi"/>
          <w:sz w:val="22"/>
          <w:szCs w:val="22"/>
          <w:lang w:val="es-ES" w:eastAsia="es-ES"/>
        </w:rPr>
      </w:pPr>
      <w:hyperlink w:anchor="_Toc416423988" w:history="1">
        <w:r w:rsidR="00584548" w:rsidRPr="00584548">
          <w:rPr>
            <w:rStyle w:val="Hipervnculo"/>
            <w:rFonts w:ascii="Arial Narrow" w:hAnsi="Arial Narrow" w:cs="Arial"/>
            <w:b/>
            <w:bCs/>
            <w:color w:val="auto"/>
            <w:lang w:val="es-MX"/>
          </w:rPr>
          <w:t>2.1.</w:t>
        </w:r>
        <w:r w:rsidR="00584548" w:rsidRPr="00584548">
          <w:rPr>
            <w:rFonts w:asciiTheme="minorHAnsi" w:eastAsiaTheme="minorEastAsia" w:hAnsiTheme="minorHAnsi" w:cstheme="minorBidi"/>
            <w:sz w:val="22"/>
            <w:szCs w:val="22"/>
            <w:lang w:val="es-ES" w:eastAsia="es-ES"/>
          </w:rPr>
          <w:tab/>
        </w:r>
        <w:r w:rsidR="00584548" w:rsidRPr="00584548">
          <w:rPr>
            <w:rStyle w:val="Hipervnculo"/>
            <w:rFonts w:ascii="Arial Narrow" w:hAnsi="Arial Narrow" w:cs="Arial"/>
            <w:b/>
            <w:bCs/>
            <w:color w:val="auto"/>
          </w:rPr>
          <w:t>FIGURAS PARTICIPANTES</w:t>
        </w:r>
        <w:r w:rsidR="00584548" w:rsidRPr="00584548">
          <w:rPr>
            <w:webHidden/>
          </w:rPr>
          <w:tab/>
        </w:r>
        <w:r w:rsidR="00584548" w:rsidRPr="00584548">
          <w:rPr>
            <w:webHidden/>
          </w:rPr>
          <w:fldChar w:fldCharType="begin"/>
        </w:r>
        <w:r w:rsidR="00584548" w:rsidRPr="00584548">
          <w:rPr>
            <w:webHidden/>
          </w:rPr>
          <w:instrText xml:space="preserve"> PAGEREF _Toc416423988 \h </w:instrText>
        </w:r>
        <w:r w:rsidR="00584548" w:rsidRPr="00584548">
          <w:rPr>
            <w:webHidden/>
          </w:rPr>
        </w:r>
        <w:r w:rsidR="00584548" w:rsidRPr="00584548">
          <w:rPr>
            <w:webHidden/>
          </w:rPr>
          <w:fldChar w:fldCharType="separate"/>
        </w:r>
        <w:r w:rsidR="00D821A1">
          <w:rPr>
            <w:webHidden/>
          </w:rPr>
          <w:t>9</w:t>
        </w:r>
        <w:r w:rsidR="00584548" w:rsidRPr="00584548">
          <w:rPr>
            <w:webHidden/>
          </w:rPr>
          <w:fldChar w:fldCharType="end"/>
        </w:r>
      </w:hyperlink>
    </w:p>
    <w:p w:rsidR="00584548" w:rsidRPr="00584548" w:rsidRDefault="00A301ED">
      <w:pPr>
        <w:pStyle w:val="TDC2"/>
        <w:tabs>
          <w:tab w:val="left" w:pos="880"/>
        </w:tabs>
        <w:rPr>
          <w:rFonts w:asciiTheme="minorHAnsi" w:eastAsiaTheme="minorEastAsia" w:hAnsiTheme="minorHAnsi" w:cstheme="minorBidi"/>
          <w:sz w:val="22"/>
          <w:szCs w:val="22"/>
          <w:lang w:val="es-ES" w:eastAsia="es-ES"/>
        </w:rPr>
      </w:pPr>
      <w:hyperlink w:anchor="_Toc416423989" w:history="1">
        <w:r w:rsidR="00584548" w:rsidRPr="00584548">
          <w:rPr>
            <w:rStyle w:val="Hipervnculo"/>
            <w:rFonts w:ascii="Arial Narrow" w:hAnsi="Arial Narrow" w:cs="Arial"/>
            <w:b/>
            <w:bCs/>
            <w:color w:val="auto"/>
            <w:lang w:val="es-MX"/>
          </w:rPr>
          <w:t>2.2.</w:t>
        </w:r>
        <w:r w:rsidR="00584548" w:rsidRPr="00584548">
          <w:rPr>
            <w:rFonts w:asciiTheme="minorHAnsi" w:eastAsiaTheme="minorEastAsia" w:hAnsiTheme="minorHAnsi" w:cstheme="minorBidi"/>
            <w:sz w:val="22"/>
            <w:szCs w:val="22"/>
            <w:lang w:val="es-ES" w:eastAsia="es-ES"/>
          </w:rPr>
          <w:tab/>
        </w:r>
        <w:r w:rsidR="00584548" w:rsidRPr="00584548">
          <w:rPr>
            <w:rStyle w:val="Hipervnculo"/>
            <w:rFonts w:ascii="Arial Narrow" w:hAnsi="Arial Narrow" w:cs="Arial"/>
            <w:b/>
            <w:bCs/>
            <w:color w:val="auto"/>
          </w:rPr>
          <w:t>CUESTIONARIO DE SATISFACCIÓN</w:t>
        </w:r>
        <w:r w:rsidR="00584548" w:rsidRPr="00584548">
          <w:rPr>
            <w:webHidden/>
          </w:rPr>
          <w:tab/>
        </w:r>
        <w:r w:rsidR="00584548" w:rsidRPr="00584548">
          <w:rPr>
            <w:webHidden/>
          </w:rPr>
          <w:fldChar w:fldCharType="begin"/>
        </w:r>
        <w:r w:rsidR="00584548" w:rsidRPr="00584548">
          <w:rPr>
            <w:webHidden/>
          </w:rPr>
          <w:instrText xml:space="preserve"> PAGEREF _Toc416423989 \h </w:instrText>
        </w:r>
        <w:r w:rsidR="00584548" w:rsidRPr="00584548">
          <w:rPr>
            <w:webHidden/>
          </w:rPr>
        </w:r>
        <w:r w:rsidR="00584548" w:rsidRPr="00584548">
          <w:rPr>
            <w:webHidden/>
          </w:rPr>
          <w:fldChar w:fldCharType="separate"/>
        </w:r>
        <w:r w:rsidR="00D821A1">
          <w:rPr>
            <w:webHidden/>
          </w:rPr>
          <w:t>13</w:t>
        </w:r>
        <w:r w:rsidR="00584548" w:rsidRPr="00584548">
          <w:rPr>
            <w:webHidden/>
          </w:rPr>
          <w:fldChar w:fldCharType="end"/>
        </w:r>
      </w:hyperlink>
    </w:p>
    <w:p w:rsidR="00584548" w:rsidRPr="00584548" w:rsidRDefault="00A301ED">
      <w:pPr>
        <w:pStyle w:val="TDC1"/>
        <w:tabs>
          <w:tab w:val="left" w:pos="660"/>
        </w:tabs>
        <w:rPr>
          <w:rFonts w:asciiTheme="minorHAnsi" w:eastAsiaTheme="minorEastAsia" w:hAnsiTheme="minorHAnsi" w:cstheme="minorBidi"/>
          <w:noProof/>
          <w:color w:val="auto"/>
          <w:sz w:val="22"/>
          <w:szCs w:val="22"/>
          <w:lang w:val="es-ES" w:eastAsia="es-ES"/>
        </w:rPr>
      </w:pPr>
      <w:hyperlink w:anchor="_Toc416423990" w:history="1">
        <w:r w:rsidR="00584548" w:rsidRPr="00584548">
          <w:rPr>
            <w:rStyle w:val="Hipervnculo"/>
            <w:rFonts w:ascii="Arial Narrow" w:hAnsi="Arial Narrow" w:cs="Arial"/>
            <w:b/>
            <w:bCs/>
            <w:noProof/>
            <w:color w:val="auto"/>
            <w:lang w:val="es-MX"/>
          </w:rPr>
          <w:t>3.</w:t>
        </w:r>
        <w:r w:rsidR="00584548" w:rsidRPr="00584548">
          <w:rPr>
            <w:rFonts w:asciiTheme="minorHAnsi" w:eastAsiaTheme="minorEastAsia" w:hAnsiTheme="minorHAnsi" w:cstheme="minorBidi"/>
            <w:noProof/>
            <w:color w:val="auto"/>
            <w:sz w:val="22"/>
            <w:szCs w:val="22"/>
            <w:lang w:val="es-ES" w:eastAsia="es-ES"/>
          </w:rPr>
          <w:tab/>
        </w:r>
        <w:r w:rsidR="00584548" w:rsidRPr="00584548">
          <w:rPr>
            <w:rStyle w:val="Hipervnculo"/>
            <w:rFonts w:ascii="Arial Narrow" w:hAnsi="Arial Narrow" w:cs="Arial"/>
            <w:b/>
            <w:bCs/>
            <w:noProof/>
            <w:color w:val="auto"/>
            <w:lang w:val="es-MX"/>
          </w:rPr>
          <w:t>CONCLUSIONES Y RECOMENDACIONES</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_Toc416423990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18</w:t>
        </w:r>
        <w:r w:rsidR="00584548" w:rsidRPr="00584548">
          <w:rPr>
            <w:noProof/>
            <w:webHidden/>
            <w:color w:val="auto"/>
          </w:rPr>
          <w:fldChar w:fldCharType="end"/>
        </w:r>
      </w:hyperlink>
    </w:p>
    <w:p w:rsidR="00584548" w:rsidRPr="00584548" w:rsidRDefault="00A301ED">
      <w:pPr>
        <w:pStyle w:val="TDC2"/>
        <w:tabs>
          <w:tab w:val="left" w:pos="880"/>
        </w:tabs>
        <w:rPr>
          <w:rFonts w:asciiTheme="minorHAnsi" w:eastAsiaTheme="minorEastAsia" w:hAnsiTheme="minorHAnsi" w:cstheme="minorBidi"/>
          <w:sz w:val="22"/>
          <w:szCs w:val="22"/>
          <w:lang w:val="es-ES" w:eastAsia="es-ES"/>
        </w:rPr>
      </w:pPr>
      <w:hyperlink w:anchor="_Toc416423991" w:history="1">
        <w:r w:rsidR="00584548" w:rsidRPr="00584548">
          <w:rPr>
            <w:rStyle w:val="Hipervnculo"/>
            <w:rFonts w:ascii="Arial Narrow" w:hAnsi="Arial Narrow" w:cs="Arial"/>
            <w:b/>
            <w:bCs/>
            <w:color w:val="auto"/>
          </w:rPr>
          <w:t>3.1.</w:t>
        </w:r>
        <w:r w:rsidR="00584548" w:rsidRPr="00584548">
          <w:rPr>
            <w:rFonts w:asciiTheme="minorHAnsi" w:eastAsiaTheme="minorEastAsia" w:hAnsiTheme="minorHAnsi" w:cstheme="minorBidi"/>
            <w:sz w:val="22"/>
            <w:szCs w:val="22"/>
            <w:lang w:val="es-ES" w:eastAsia="es-ES"/>
          </w:rPr>
          <w:tab/>
        </w:r>
        <w:r w:rsidR="00584548" w:rsidRPr="00584548">
          <w:rPr>
            <w:rStyle w:val="Hipervnculo"/>
            <w:rFonts w:ascii="Arial Narrow" w:hAnsi="Arial Narrow" w:cs="Arial"/>
            <w:b/>
            <w:bCs/>
            <w:color w:val="auto"/>
          </w:rPr>
          <w:t>ESTRATEGIA DE SUPERVISIÓN DEL INSTITUTO</w:t>
        </w:r>
        <w:r w:rsidR="00584548" w:rsidRPr="00584548">
          <w:rPr>
            <w:webHidden/>
          </w:rPr>
          <w:tab/>
        </w:r>
        <w:r w:rsidR="00584548" w:rsidRPr="00584548">
          <w:rPr>
            <w:webHidden/>
          </w:rPr>
          <w:fldChar w:fldCharType="begin"/>
        </w:r>
        <w:r w:rsidR="00584548" w:rsidRPr="00584548">
          <w:rPr>
            <w:webHidden/>
          </w:rPr>
          <w:instrText xml:space="preserve"> PAGEREF _Toc416423991 \h </w:instrText>
        </w:r>
        <w:r w:rsidR="00584548" w:rsidRPr="00584548">
          <w:rPr>
            <w:webHidden/>
          </w:rPr>
        </w:r>
        <w:r w:rsidR="00584548" w:rsidRPr="00584548">
          <w:rPr>
            <w:webHidden/>
          </w:rPr>
          <w:fldChar w:fldCharType="separate"/>
        </w:r>
        <w:r w:rsidR="00D821A1">
          <w:rPr>
            <w:webHidden/>
          </w:rPr>
          <w:t>18</w:t>
        </w:r>
        <w:r w:rsidR="00584548" w:rsidRPr="00584548">
          <w:rPr>
            <w:webHidden/>
          </w:rPr>
          <w:fldChar w:fldCharType="end"/>
        </w:r>
      </w:hyperlink>
    </w:p>
    <w:p w:rsidR="00584548" w:rsidRPr="00584548" w:rsidRDefault="00A301ED">
      <w:pPr>
        <w:pStyle w:val="TDC2"/>
        <w:tabs>
          <w:tab w:val="left" w:pos="880"/>
        </w:tabs>
        <w:rPr>
          <w:rFonts w:asciiTheme="minorHAnsi" w:eastAsiaTheme="minorEastAsia" w:hAnsiTheme="minorHAnsi" w:cstheme="minorBidi"/>
          <w:sz w:val="22"/>
          <w:szCs w:val="22"/>
          <w:lang w:val="es-ES" w:eastAsia="es-ES"/>
        </w:rPr>
      </w:pPr>
      <w:hyperlink w:anchor="_Toc416423992" w:history="1">
        <w:r w:rsidR="00584548" w:rsidRPr="00584548">
          <w:rPr>
            <w:rStyle w:val="Hipervnculo"/>
            <w:rFonts w:ascii="Arial Narrow" w:hAnsi="Arial Narrow" w:cs="Arial"/>
            <w:b/>
            <w:bCs/>
            <w:color w:val="auto"/>
            <w:lang w:val="es-ES"/>
          </w:rPr>
          <w:t>3.2.</w:t>
        </w:r>
        <w:r w:rsidR="00584548" w:rsidRPr="00584548">
          <w:rPr>
            <w:rFonts w:asciiTheme="minorHAnsi" w:eastAsiaTheme="minorEastAsia" w:hAnsiTheme="minorHAnsi" w:cstheme="minorBidi"/>
            <w:sz w:val="22"/>
            <w:szCs w:val="22"/>
            <w:lang w:val="es-ES" w:eastAsia="es-ES"/>
          </w:rPr>
          <w:tab/>
        </w:r>
        <w:r w:rsidR="00584548" w:rsidRPr="00584548">
          <w:rPr>
            <w:rStyle w:val="Hipervnculo"/>
            <w:rFonts w:ascii="Arial Narrow" w:hAnsi="Arial Narrow" w:cs="Arial"/>
            <w:b/>
            <w:bCs/>
            <w:color w:val="auto"/>
            <w:lang w:val="es-ES"/>
          </w:rPr>
          <w:t>ESTRATEGIA DE ACREDITACIÓN DE OBSERVADORES</w:t>
        </w:r>
        <w:r w:rsidR="00584548" w:rsidRPr="00584548">
          <w:rPr>
            <w:webHidden/>
          </w:rPr>
          <w:tab/>
        </w:r>
        <w:r w:rsidR="00584548" w:rsidRPr="00584548">
          <w:rPr>
            <w:webHidden/>
          </w:rPr>
          <w:fldChar w:fldCharType="begin"/>
        </w:r>
        <w:r w:rsidR="00584548" w:rsidRPr="00584548">
          <w:rPr>
            <w:webHidden/>
          </w:rPr>
          <w:instrText xml:space="preserve"> PAGEREF _Toc416423992 \h </w:instrText>
        </w:r>
        <w:r w:rsidR="00584548" w:rsidRPr="00584548">
          <w:rPr>
            <w:webHidden/>
          </w:rPr>
        </w:r>
        <w:r w:rsidR="00584548" w:rsidRPr="00584548">
          <w:rPr>
            <w:webHidden/>
          </w:rPr>
          <w:fldChar w:fldCharType="separate"/>
        </w:r>
        <w:r w:rsidR="00D821A1">
          <w:rPr>
            <w:webHidden/>
          </w:rPr>
          <w:t>19</w:t>
        </w:r>
        <w:r w:rsidR="00584548" w:rsidRPr="00584548">
          <w:rPr>
            <w:webHidden/>
          </w:rPr>
          <w:fldChar w:fldCharType="end"/>
        </w:r>
      </w:hyperlink>
    </w:p>
    <w:p w:rsidR="00584548" w:rsidRPr="00584548" w:rsidRDefault="00A301ED">
      <w:pPr>
        <w:pStyle w:val="TDC1"/>
        <w:rPr>
          <w:rFonts w:asciiTheme="minorHAnsi" w:eastAsiaTheme="minorEastAsia" w:hAnsiTheme="minorHAnsi" w:cstheme="minorBidi"/>
          <w:noProof/>
          <w:color w:val="auto"/>
          <w:sz w:val="22"/>
          <w:szCs w:val="22"/>
          <w:lang w:val="es-ES" w:eastAsia="es-ES"/>
        </w:rPr>
      </w:pPr>
      <w:hyperlink w:anchor="_Toc416423993" w:history="1">
        <w:r w:rsidR="00584548" w:rsidRPr="00584548">
          <w:rPr>
            <w:rStyle w:val="Hipervnculo"/>
            <w:rFonts w:ascii="Arial Narrow" w:hAnsi="Arial Narrow" w:cs="Arial"/>
            <w:b/>
            <w:bCs/>
            <w:noProof/>
            <w:color w:val="auto"/>
            <w:lang w:val="es-MX"/>
          </w:rPr>
          <w:t>ANEXOS</w:t>
        </w:r>
        <w:r w:rsidR="00584548" w:rsidRPr="00584548">
          <w:rPr>
            <w:noProof/>
            <w:webHidden/>
            <w:color w:val="auto"/>
          </w:rPr>
          <w:tab/>
        </w:r>
        <w:r w:rsidR="00584548" w:rsidRPr="00584548">
          <w:rPr>
            <w:noProof/>
            <w:webHidden/>
            <w:color w:val="auto"/>
          </w:rPr>
          <w:fldChar w:fldCharType="begin"/>
        </w:r>
        <w:r w:rsidR="00584548" w:rsidRPr="00584548">
          <w:rPr>
            <w:noProof/>
            <w:webHidden/>
            <w:color w:val="auto"/>
          </w:rPr>
          <w:instrText xml:space="preserve"> PAGEREF _Toc416423993 \h </w:instrText>
        </w:r>
        <w:r w:rsidR="00584548" w:rsidRPr="00584548">
          <w:rPr>
            <w:noProof/>
            <w:webHidden/>
            <w:color w:val="auto"/>
          </w:rPr>
        </w:r>
        <w:r w:rsidR="00584548" w:rsidRPr="00584548">
          <w:rPr>
            <w:noProof/>
            <w:webHidden/>
            <w:color w:val="auto"/>
          </w:rPr>
          <w:fldChar w:fldCharType="separate"/>
        </w:r>
        <w:r w:rsidR="00D821A1">
          <w:rPr>
            <w:noProof/>
            <w:webHidden/>
            <w:color w:val="auto"/>
          </w:rPr>
          <w:t>20</w:t>
        </w:r>
        <w:r w:rsidR="00584548" w:rsidRPr="00584548">
          <w:rPr>
            <w:noProof/>
            <w:webHidden/>
            <w:color w:val="auto"/>
          </w:rPr>
          <w:fldChar w:fldCharType="end"/>
        </w:r>
      </w:hyperlink>
    </w:p>
    <w:p w:rsidR="00584548" w:rsidRPr="00584548" w:rsidRDefault="00A301ED">
      <w:pPr>
        <w:pStyle w:val="TDC2"/>
        <w:rPr>
          <w:rFonts w:asciiTheme="minorHAnsi" w:eastAsiaTheme="minorEastAsia" w:hAnsiTheme="minorHAnsi" w:cstheme="minorBidi"/>
          <w:sz w:val="22"/>
          <w:szCs w:val="22"/>
          <w:lang w:val="es-ES" w:eastAsia="es-ES"/>
        </w:rPr>
      </w:pPr>
      <w:hyperlink w:anchor="_Toc416423994" w:history="1">
        <w:r w:rsidR="00584548" w:rsidRPr="00584548">
          <w:rPr>
            <w:rStyle w:val="Hipervnculo"/>
            <w:rFonts w:ascii="Arial Narrow" w:hAnsi="Arial Narrow"/>
            <w:b/>
            <w:color w:val="auto"/>
            <w:lang w:val="es-ES"/>
          </w:rPr>
          <w:t>ANEXO I: DISTRIBUCIÓN DE LOS RESULTADOS DE SATISFACCIÓN POR ASPECTO EVALUADO</w:t>
        </w:r>
        <w:r w:rsidR="00584548" w:rsidRPr="00584548">
          <w:rPr>
            <w:webHidden/>
          </w:rPr>
          <w:tab/>
        </w:r>
        <w:r w:rsidR="00584548" w:rsidRPr="00584548">
          <w:rPr>
            <w:webHidden/>
          </w:rPr>
          <w:fldChar w:fldCharType="begin"/>
        </w:r>
        <w:r w:rsidR="00584548" w:rsidRPr="00584548">
          <w:rPr>
            <w:webHidden/>
          </w:rPr>
          <w:instrText xml:space="preserve"> PAGEREF _Toc416423994 \h </w:instrText>
        </w:r>
        <w:r w:rsidR="00584548" w:rsidRPr="00584548">
          <w:rPr>
            <w:webHidden/>
          </w:rPr>
        </w:r>
        <w:r w:rsidR="00584548" w:rsidRPr="00584548">
          <w:rPr>
            <w:webHidden/>
          </w:rPr>
          <w:fldChar w:fldCharType="separate"/>
        </w:r>
        <w:r w:rsidR="00D821A1">
          <w:rPr>
            <w:webHidden/>
          </w:rPr>
          <w:t>20</w:t>
        </w:r>
        <w:r w:rsidR="00584548" w:rsidRPr="00584548">
          <w:rPr>
            <w:webHidden/>
          </w:rPr>
          <w:fldChar w:fldCharType="end"/>
        </w:r>
      </w:hyperlink>
    </w:p>
    <w:p w:rsidR="008A2099" w:rsidRPr="00584548" w:rsidRDefault="008A2099" w:rsidP="008A2099">
      <w:pPr>
        <w:pStyle w:val="Ttulo1"/>
        <w:rPr>
          <w:rFonts w:ascii="Arial" w:hAnsi="Arial" w:cs="Arial"/>
          <w:color w:val="auto"/>
          <w:lang w:val="es-MX"/>
        </w:rPr>
      </w:pPr>
      <w:r w:rsidRPr="00584548">
        <w:rPr>
          <w:rFonts w:ascii="Arial" w:hAnsi="Arial" w:cs="Arial"/>
          <w:color w:val="auto"/>
          <w:lang w:val="es-MX"/>
        </w:rPr>
        <w:fldChar w:fldCharType="end"/>
      </w:r>
    </w:p>
    <w:p w:rsidR="008A2099" w:rsidRPr="008A2099" w:rsidRDefault="008A2099" w:rsidP="008A2099">
      <w:pPr>
        <w:rPr>
          <w:lang w:val="es-MX"/>
        </w:rPr>
      </w:pPr>
    </w:p>
    <w:p w:rsidR="008A2099" w:rsidRDefault="008A2099" w:rsidP="001F5024">
      <w:pPr>
        <w:pStyle w:val="Ttulo1"/>
        <w:rPr>
          <w:rFonts w:ascii="Arial" w:hAnsi="Arial" w:cs="Arial"/>
          <w:lang w:val="es-MX"/>
        </w:rPr>
      </w:pPr>
    </w:p>
    <w:p w:rsidR="008A2099" w:rsidRDefault="008A2099" w:rsidP="001F5024">
      <w:pPr>
        <w:pStyle w:val="Ttulo1"/>
        <w:rPr>
          <w:rFonts w:ascii="Arial" w:hAnsi="Arial" w:cs="Arial"/>
          <w:lang w:val="es-MX"/>
        </w:rPr>
      </w:pPr>
    </w:p>
    <w:p w:rsidR="008A2099" w:rsidRDefault="008A2099" w:rsidP="001F5024">
      <w:pPr>
        <w:pStyle w:val="Ttulo1"/>
        <w:rPr>
          <w:rFonts w:ascii="Arial" w:hAnsi="Arial" w:cs="Arial"/>
          <w:lang w:val="es-MX"/>
        </w:rPr>
      </w:pPr>
    </w:p>
    <w:p w:rsidR="008A2099" w:rsidRDefault="008A2099" w:rsidP="001F5024">
      <w:pPr>
        <w:pStyle w:val="Ttulo1"/>
        <w:rPr>
          <w:rFonts w:ascii="Arial" w:hAnsi="Arial" w:cs="Arial"/>
          <w:lang w:val="es-MX"/>
        </w:rPr>
      </w:pPr>
    </w:p>
    <w:p w:rsidR="001F5024" w:rsidRPr="00A94615" w:rsidRDefault="001F5024" w:rsidP="001F5024">
      <w:pPr>
        <w:pStyle w:val="Ttulo1"/>
        <w:rPr>
          <w:rFonts w:ascii="Arial Narrow" w:hAnsi="Arial Narrow"/>
          <w:b/>
          <w:color w:val="auto"/>
          <w:sz w:val="30"/>
          <w:szCs w:val="30"/>
          <w:lang w:val="es-ES"/>
        </w:rPr>
      </w:pPr>
      <w:bookmarkStart w:id="5" w:name="_Toc416423984"/>
      <w:r w:rsidRPr="00A94615">
        <w:rPr>
          <w:rFonts w:ascii="Arial Narrow" w:hAnsi="Arial Narrow"/>
          <w:b/>
          <w:color w:val="auto"/>
          <w:sz w:val="30"/>
          <w:szCs w:val="30"/>
          <w:lang w:val="es-ES"/>
        </w:rPr>
        <w:lastRenderedPageBreak/>
        <w:t>PRESENTACIÓN</w:t>
      </w:r>
      <w:bookmarkEnd w:id="5"/>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De acuerdo con lo establecido en el artículo 21, fracción I, inciso c) de la Ley General del Servicio Profesional Docente (LGSPD)</w:t>
      </w:r>
      <w:r w:rsidRPr="00C06774">
        <w:rPr>
          <w:rStyle w:val="Refdenotaalpie"/>
          <w:rFonts w:ascii="Arial Narrow" w:hAnsi="Arial Narrow"/>
          <w:sz w:val="24"/>
          <w:szCs w:val="24"/>
        </w:rPr>
        <w:footnoteReference w:id="1"/>
      </w:r>
      <w:r w:rsidRPr="00A94615">
        <w:rPr>
          <w:rFonts w:ascii="Arial Narrow" w:hAnsi="Arial Narrow"/>
          <w:sz w:val="24"/>
          <w:szCs w:val="24"/>
          <w:lang w:val="es-ES"/>
        </w:rPr>
        <w:t>, los días 13 y 14 de diciembre de 2014</w:t>
      </w:r>
      <w:r w:rsidRPr="00C06774">
        <w:rPr>
          <w:rStyle w:val="Refdenotaalpie"/>
          <w:rFonts w:ascii="Arial Narrow" w:hAnsi="Arial Narrow"/>
          <w:sz w:val="24"/>
          <w:szCs w:val="24"/>
        </w:rPr>
        <w:footnoteReference w:id="2"/>
      </w:r>
      <w:r w:rsidRPr="00A94615">
        <w:rPr>
          <w:rFonts w:ascii="Arial Narrow" w:hAnsi="Arial Narrow"/>
          <w:sz w:val="24"/>
          <w:szCs w:val="24"/>
          <w:lang w:val="es-ES"/>
        </w:rPr>
        <w:t xml:space="preserve"> se realizó en 18 entidades federativas</w:t>
      </w:r>
      <w:r w:rsidRPr="00C06774">
        <w:rPr>
          <w:rStyle w:val="Refdenotaalpie"/>
          <w:rFonts w:ascii="Arial Narrow" w:hAnsi="Arial Narrow"/>
          <w:sz w:val="24"/>
          <w:szCs w:val="24"/>
        </w:rPr>
        <w:footnoteReference w:id="3"/>
      </w:r>
      <w:r w:rsidRPr="00A94615">
        <w:rPr>
          <w:rFonts w:ascii="Arial Narrow" w:hAnsi="Arial Narrow"/>
          <w:sz w:val="24"/>
          <w:szCs w:val="24"/>
          <w:lang w:val="es-ES"/>
        </w:rPr>
        <w:t xml:space="preserve"> el Concurso de Oposición/2 para el Ingreso a la Educación Básica Ciclo Escolar 2014-2015, y el 10 de enero de 2015 se realizó en 17 entidades federativas</w:t>
      </w:r>
      <w:r w:rsidRPr="00C06774">
        <w:rPr>
          <w:rStyle w:val="Refdenotaalpie"/>
          <w:rFonts w:ascii="Arial Narrow" w:hAnsi="Arial Narrow"/>
          <w:sz w:val="24"/>
          <w:szCs w:val="24"/>
        </w:rPr>
        <w:footnoteReference w:id="4"/>
      </w:r>
      <w:r w:rsidRPr="00A94615">
        <w:rPr>
          <w:rFonts w:ascii="Arial Narrow" w:hAnsi="Arial Narrow"/>
          <w:sz w:val="24"/>
          <w:szCs w:val="24"/>
          <w:vertAlign w:val="superscript"/>
          <w:lang w:val="es-ES"/>
        </w:rPr>
        <w:t xml:space="preserve"> </w:t>
      </w:r>
      <w:r w:rsidRPr="00A94615">
        <w:rPr>
          <w:rFonts w:ascii="Arial Narrow" w:hAnsi="Arial Narrow"/>
          <w:sz w:val="24"/>
          <w:szCs w:val="24"/>
          <w:lang w:val="es-ES"/>
        </w:rPr>
        <w:t xml:space="preserve">el Concurso de Oposición/2 para el Ingreso y Promoción en la Educación Media Superior Ciclo Escolar 2014-2015, mismos que establece el Capítulo III, del Título Segundo de la LGSPD. </w:t>
      </w:r>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Con el fin de favorecer la transparencia y legalidad de los Concursos, así como para dar certeza y credibilidad a los mismos, el Instituto Nacional para la Evaluación de la Educación (INEE), con base en sus atribuciones en materia del Servicio Profesional Docente</w:t>
      </w:r>
      <w:r w:rsidRPr="00C06774">
        <w:rPr>
          <w:rStyle w:val="Refdenotaalpie"/>
          <w:rFonts w:ascii="Arial Narrow" w:hAnsi="Arial Narrow"/>
          <w:sz w:val="24"/>
          <w:szCs w:val="24"/>
        </w:rPr>
        <w:footnoteReference w:id="5"/>
      </w:r>
      <w:r w:rsidRPr="00A94615">
        <w:rPr>
          <w:rFonts w:ascii="Arial Narrow" w:hAnsi="Arial Narrow"/>
          <w:sz w:val="24"/>
          <w:szCs w:val="24"/>
          <w:lang w:val="es-ES"/>
        </w:rPr>
        <w:t xml:space="preserve"> puso en marcha, en coordinación con las Autoridades Educativas Federal y Estatales, una estrategia de supervisión y observación. Las características de dicha estrategia, así como los resultados se pueden consultar en el informe correspondiente</w:t>
      </w:r>
      <w:r w:rsidRPr="00C06774">
        <w:rPr>
          <w:rStyle w:val="Refdenotaalpie"/>
          <w:rFonts w:ascii="Arial Narrow" w:hAnsi="Arial Narrow"/>
          <w:sz w:val="24"/>
          <w:szCs w:val="24"/>
        </w:rPr>
        <w:footnoteReference w:id="6"/>
      </w:r>
      <w:r w:rsidRPr="00A94615">
        <w:rPr>
          <w:rFonts w:ascii="Arial Narrow" w:hAnsi="Arial Narrow"/>
          <w:sz w:val="24"/>
          <w:szCs w:val="24"/>
          <w:lang w:val="es-ES"/>
        </w:rPr>
        <w:t>.</w:t>
      </w:r>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Además de la Estrategia de supervisión y observación, durante los Concursos de Oposición/2 en Educación Básica y Media Superior Ciclo Escolar 2014-2015, el Instituto desarrolló un proceso de </w:t>
      </w:r>
      <w:r w:rsidRPr="00A94615">
        <w:rPr>
          <w:rFonts w:ascii="Arial Narrow" w:hAnsi="Arial Narrow"/>
          <w:i/>
          <w:sz w:val="24"/>
          <w:szCs w:val="24"/>
          <w:lang w:val="es-ES"/>
        </w:rPr>
        <w:t>meta-supervisión</w:t>
      </w:r>
      <w:r w:rsidRPr="00A94615">
        <w:rPr>
          <w:rFonts w:ascii="Arial Narrow" w:hAnsi="Arial Narrow"/>
          <w:sz w:val="24"/>
          <w:szCs w:val="24"/>
          <w:lang w:val="es-ES"/>
        </w:rPr>
        <w:t xml:space="preserve">. Este documento contiene el informe que apunta los principales resultados en este respecto. </w:t>
      </w:r>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El informe se organiza en tres apartados. En el apartado número uno, se presentan las características de la Estrategia de </w:t>
      </w:r>
      <w:r w:rsidRPr="00A94615">
        <w:rPr>
          <w:rFonts w:ascii="Arial Narrow" w:hAnsi="Arial Narrow"/>
          <w:i/>
          <w:sz w:val="24"/>
          <w:szCs w:val="24"/>
          <w:lang w:val="es-ES"/>
        </w:rPr>
        <w:t>meta-supervisión</w:t>
      </w:r>
      <w:r w:rsidRPr="00A94615">
        <w:rPr>
          <w:rFonts w:ascii="Arial Narrow" w:hAnsi="Arial Narrow"/>
          <w:sz w:val="24"/>
          <w:szCs w:val="24"/>
          <w:lang w:val="es-ES"/>
        </w:rPr>
        <w:t>; aquí se indica el objetivo de ella, se describe el trabajo de campo en las entidades federativas en donde se realizó, y se mencionan los</w:t>
      </w:r>
      <w:r>
        <w:rPr>
          <w:rFonts w:ascii="Arial Narrow" w:hAnsi="Arial Narrow"/>
          <w:sz w:val="24"/>
          <w:szCs w:val="24"/>
          <w:lang w:val="es-ES"/>
        </w:rPr>
        <w:t xml:space="preserve"> dos</w:t>
      </w:r>
      <w:r w:rsidRPr="00A94615">
        <w:rPr>
          <w:rFonts w:ascii="Arial Narrow" w:hAnsi="Arial Narrow"/>
          <w:sz w:val="24"/>
          <w:szCs w:val="24"/>
          <w:lang w:val="es-ES"/>
        </w:rPr>
        <w:t xml:space="preserve"> instrumentos utilizados para el relevamiento de la inform</w:t>
      </w:r>
      <w:r>
        <w:rPr>
          <w:rFonts w:ascii="Arial Narrow" w:hAnsi="Arial Narrow"/>
          <w:sz w:val="24"/>
          <w:szCs w:val="24"/>
          <w:lang w:val="es-ES"/>
        </w:rPr>
        <w:t>ación: 1. Guía de observación y</w:t>
      </w:r>
      <w:r w:rsidR="00916E1F">
        <w:rPr>
          <w:rFonts w:ascii="Arial Narrow" w:hAnsi="Arial Narrow"/>
          <w:sz w:val="24"/>
          <w:szCs w:val="24"/>
          <w:lang w:val="es-ES"/>
        </w:rPr>
        <w:t xml:space="preserve"> </w:t>
      </w:r>
      <w:r w:rsidR="00916E1F" w:rsidRPr="00916E1F">
        <w:rPr>
          <w:rFonts w:ascii="Arial Narrow" w:hAnsi="Arial Narrow"/>
          <w:sz w:val="24"/>
          <w:szCs w:val="24"/>
          <w:highlight w:val="yellow"/>
          <w:lang w:val="es-ES"/>
        </w:rPr>
        <w:t>2. Cuestionario</w:t>
      </w:r>
      <w:r w:rsidRPr="00916E1F">
        <w:rPr>
          <w:rFonts w:ascii="Arial Narrow" w:hAnsi="Arial Narrow"/>
          <w:sz w:val="24"/>
          <w:szCs w:val="24"/>
          <w:highlight w:val="yellow"/>
          <w:lang w:val="es-ES"/>
        </w:rPr>
        <w:t xml:space="preserve"> de satisfacción.</w:t>
      </w:r>
    </w:p>
    <w:p w:rsid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En el apartado número dos se presentan los resultados del trabajo de campo. Este apartado se subdivide, a su vez, en </w:t>
      </w:r>
      <w:r>
        <w:rPr>
          <w:rFonts w:ascii="Arial Narrow" w:hAnsi="Arial Narrow"/>
          <w:sz w:val="24"/>
          <w:szCs w:val="24"/>
          <w:lang w:val="es-ES"/>
        </w:rPr>
        <w:t>dos</w:t>
      </w:r>
      <w:r w:rsidRPr="00A94615">
        <w:rPr>
          <w:rFonts w:ascii="Arial Narrow" w:hAnsi="Arial Narrow"/>
          <w:sz w:val="24"/>
          <w:szCs w:val="24"/>
          <w:lang w:val="es-ES"/>
        </w:rPr>
        <w:t xml:space="preserve">: en el primero, derivado de la sistematización de la información recabada a través de la Guía de observación, se analiza el desempeño de las tareas de cuatro figuras participantes durante los operativos de aplicación, a saber: a) Supervisores del INEE, b) Observadores acreditados por el Instituto, b) Personal de la Secretaría de Educación Pública Federal y Estatal (Coordinador de Sede de aplicación y Coordinador de aplicación en la sede) y c) Aplicadores del Centro Nacional de Evaluación para la Educación Superior A.C. (CENEVAL). </w:t>
      </w:r>
    </w:p>
    <w:p w:rsid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lastRenderedPageBreak/>
        <w:t>En el sub apartado número dos,</w:t>
      </w:r>
      <w:r w:rsidR="00916E1F">
        <w:rPr>
          <w:rFonts w:ascii="Arial Narrow" w:hAnsi="Arial Narrow"/>
          <w:sz w:val="24"/>
          <w:szCs w:val="24"/>
          <w:lang w:val="es-ES"/>
        </w:rPr>
        <w:t xml:space="preserve"> se presentan los resultados </w:t>
      </w:r>
      <w:r w:rsidR="00916E1F" w:rsidRPr="00916E1F">
        <w:rPr>
          <w:rFonts w:ascii="Arial Narrow" w:hAnsi="Arial Narrow"/>
          <w:sz w:val="24"/>
          <w:szCs w:val="24"/>
          <w:highlight w:val="yellow"/>
          <w:lang w:val="es-ES"/>
        </w:rPr>
        <w:t xml:space="preserve">del Cuestionario </w:t>
      </w:r>
      <w:r w:rsidRPr="00916E1F">
        <w:rPr>
          <w:rFonts w:ascii="Arial Narrow" w:hAnsi="Arial Narrow"/>
          <w:sz w:val="24"/>
          <w:szCs w:val="24"/>
          <w:highlight w:val="yellow"/>
          <w:lang w:val="es-ES"/>
        </w:rPr>
        <w:t>de satisfacción</w:t>
      </w:r>
      <w:r w:rsidRPr="00A94615">
        <w:rPr>
          <w:rFonts w:ascii="Arial Narrow" w:hAnsi="Arial Narrow"/>
          <w:sz w:val="24"/>
          <w:szCs w:val="24"/>
          <w:lang w:val="es-ES"/>
        </w:rPr>
        <w:t xml:space="preserve"> que se aplicó a los sustentantes </w:t>
      </w:r>
      <w:r w:rsidR="00916E1F" w:rsidRPr="00916E1F">
        <w:rPr>
          <w:rFonts w:ascii="Arial Narrow" w:hAnsi="Arial Narrow"/>
          <w:sz w:val="24"/>
          <w:szCs w:val="24"/>
          <w:highlight w:val="yellow"/>
          <w:lang w:val="es-ES"/>
        </w:rPr>
        <w:t>al ingreso en Educación Básica, y al ingreso y promoción en Educación</w:t>
      </w:r>
      <w:r w:rsidRPr="00916E1F">
        <w:rPr>
          <w:rFonts w:ascii="Arial Narrow" w:hAnsi="Arial Narrow"/>
          <w:sz w:val="24"/>
          <w:szCs w:val="24"/>
          <w:highlight w:val="yellow"/>
          <w:lang w:val="es-ES"/>
        </w:rPr>
        <w:t xml:space="preserve"> Media Superior.</w:t>
      </w:r>
      <w:r w:rsidRPr="00A94615">
        <w:rPr>
          <w:rFonts w:ascii="Arial Narrow" w:hAnsi="Arial Narrow"/>
          <w:sz w:val="24"/>
          <w:szCs w:val="24"/>
          <w:lang w:val="es-ES"/>
        </w:rPr>
        <w:t xml:space="preserve"> </w:t>
      </w:r>
    </w:p>
    <w:p w:rsidR="00A94615" w:rsidRPr="00A94615" w:rsidRDefault="00A94615" w:rsidP="00A94615">
      <w:pPr>
        <w:jc w:val="both"/>
        <w:rPr>
          <w:rFonts w:ascii="Arial Narrow" w:hAnsi="Arial Narrow" w:cs="Arial"/>
          <w:sz w:val="24"/>
          <w:szCs w:val="24"/>
          <w:lang w:val="es-ES"/>
        </w:rPr>
      </w:pPr>
      <w:r w:rsidRPr="00A94615">
        <w:rPr>
          <w:rFonts w:ascii="Arial Narrow" w:hAnsi="Arial Narrow" w:cs="Arial"/>
          <w:sz w:val="24"/>
          <w:szCs w:val="24"/>
          <w:lang w:val="es-ES"/>
        </w:rPr>
        <w:t xml:space="preserve">En el apartado número tres se presentan las conclusiones y recomendaciones principales, productos de este ejercicio; ahí se destacan los rasgos fundamentales que caracterizan al gran esfuerzo que ha desarrollado el Instituto en este respecto; y también se presentan las recomendaciones para mejorar la gestión y operación de la Estrategia de supervisión y observación que emprenda el Instituto para las evaluaciones del Servicio Profesional Docente calendarizadas para 2015. </w:t>
      </w:r>
    </w:p>
    <w:p w:rsidR="00A94615" w:rsidRPr="00A94615" w:rsidRDefault="00A94615" w:rsidP="00A94615">
      <w:pPr>
        <w:jc w:val="both"/>
        <w:rPr>
          <w:rFonts w:ascii="Arial Narrow" w:hAnsi="Arial Narrow" w:cs="Arial"/>
          <w:sz w:val="24"/>
          <w:szCs w:val="24"/>
          <w:lang w:val="es-ES"/>
        </w:rPr>
      </w:pPr>
      <w:r w:rsidRPr="00A94615">
        <w:rPr>
          <w:rFonts w:ascii="Arial Narrow" w:hAnsi="Arial Narrow" w:cs="Arial"/>
          <w:sz w:val="24"/>
          <w:szCs w:val="24"/>
          <w:lang w:val="es-ES"/>
        </w:rPr>
        <w:t xml:space="preserve">Al final se incluye un conjunto de anexos, que integran, particularmente, los instrumentos utilizados. </w:t>
      </w: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Default="00A94615" w:rsidP="00A94615">
      <w:pPr>
        <w:rPr>
          <w:lang w:val="es-ES"/>
        </w:rPr>
      </w:pPr>
    </w:p>
    <w:p w:rsidR="00A94615" w:rsidRPr="00A94615" w:rsidRDefault="00A94615" w:rsidP="00A94615">
      <w:pPr>
        <w:pStyle w:val="Ttulo1"/>
        <w:numPr>
          <w:ilvl w:val="0"/>
          <w:numId w:val="5"/>
        </w:numPr>
        <w:ind w:left="567" w:hanging="567"/>
        <w:jc w:val="both"/>
        <w:rPr>
          <w:rFonts w:ascii="Arial Narrow" w:hAnsi="Arial Narrow" w:cs="Arial"/>
          <w:b/>
          <w:bCs/>
          <w:color w:val="auto"/>
          <w:sz w:val="30"/>
          <w:szCs w:val="30"/>
          <w:lang w:val="es-MX"/>
        </w:rPr>
      </w:pPr>
      <w:bookmarkStart w:id="6" w:name="_Toc416287421"/>
      <w:bookmarkStart w:id="7" w:name="_Toc416423985"/>
      <w:r w:rsidRPr="00A94615">
        <w:rPr>
          <w:rFonts w:ascii="Arial Narrow" w:hAnsi="Arial Narrow" w:cs="Arial"/>
          <w:b/>
          <w:bCs/>
          <w:color w:val="auto"/>
          <w:sz w:val="30"/>
          <w:szCs w:val="30"/>
          <w:lang w:val="es-MX"/>
        </w:rPr>
        <w:lastRenderedPageBreak/>
        <w:t>CARACTERÍSTICAS DE LA ESTRATEGIA DE META-SUPERVISIÓN</w:t>
      </w:r>
      <w:bookmarkEnd w:id="6"/>
      <w:bookmarkEnd w:id="7"/>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El ejercicio de meta-supervisión realizado se asumió como un proceso de reflexión y análisis sobre la estructura, diseño y actividades propios de la Estrategia de supervisión y observación desarrollada por el Instituto en las Evaluaciones del SPD para el Ciclo escolar 2014-2015. </w:t>
      </w:r>
    </w:p>
    <w:p w:rsidR="00A94615" w:rsidRPr="00A94615" w:rsidRDefault="00A94615" w:rsidP="00A94615">
      <w:pPr>
        <w:jc w:val="both"/>
        <w:rPr>
          <w:rFonts w:ascii="Arial Narrow" w:hAnsi="Arial Narrow"/>
          <w:sz w:val="24"/>
          <w:szCs w:val="24"/>
          <w:lang w:val="es-ES"/>
        </w:rPr>
      </w:pPr>
      <w:r w:rsidRPr="00A94615">
        <w:rPr>
          <w:rFonts w:ascii="Arial Narrow" w:hAnsi="Arial Narrow"/>
          <w:b/>
          <w:sz w:val="24"/>
          <w:szCs w:val="24"/>
          <w:lang w:val="es-ES"/>
        </w:rPr>
        <w:t>El objetivo</w:t>
      </w:r>
      <w:r w:rsidR="00E174BA">
        <w:rPr>
          <w:rFonts w:ascii="Arial Narrow" w:hAnsi="Arial Narrow"/>
          <w:sz w:val="24"/>
          <w:szCs w:val="24"/>
          <w:lang w:val="es-ES"/>
        </w:rPr>
        <w:t xml:space="preserve"> de esta</w:t>
      </w:r>
      <w:r w:rsidRPr="00A94615">
        <w:rPr>
          <w:rFonts w:ascii="Arial Narrow" w:hAnsi="Arial Narrow"/>
          <w:sz w:val="24"/>
          <w:szCs w:val="24"/>
          <w:lang w:val="es-ES"/>
        </w:rPr>
        <w:t xml:space="preserve"> estrategia fue:</w:t>
      </w:r>
    </w:p>
    <w:p w:rsid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Recabar información en campo para conocer si la estructura, diseño y actividades desarrolladas en el marco de la Estrategia de supervisión y observación del Instituto, </w:t>
      </w:r>
      <w:r w:rsidR="00E174BA">
        <w:rPr>
          <w:rFonts w:ascii="Arial Narrow" w:hAnsi="Arial Narrow"/>
          <w:sz w:val="24"/>
          <w:szCs w:val="24"/>
          <w:lang w:val="es-ES"/>
        </w:rPr>
        <w:t>operaron en forma adecuada</w:t>
      </w:r>
      <w:r w:rsidRPr="00A94615">
        <w:rPr>
          <w:rFonts w:ascii="Arial Narrow" w:hAnsi="Arial Narrow"/>
          <w:sz w:val="24"/>
          <w:szCs w:val="24"/>
          <w:lang w:val="es-ES"/>
        </w:rPr>
        <w:t xml:space="preserve">, así como identificar los puntos fuertes y </w:t>
      </w:r>
      <w:r w:rsidR="00E174BA">
        <w:rPr>
          <w:rFonts w:ascii="Arial Narrow" w:hAnsi="Arial Narrow"/>
          <w:sz w:val="24"/>
          <w:szCs w:val="24"/>
          <w:lang w:val="es-ES"/>
        </w:rPr>
        <w:t>las áreas de oportunidad</w:t>
      </w:r>
      <w:r w:rsidRPr="00A94615">
        <w:rPr>
          <w:rFonts w:ascii="Arial Narrow" w:hAnsi="Arial Narrow"/>
          <w:sz w:val="24"/>
          <w:szCs w:val="24"/>
          <w:lang w:val="es-ES"/>
        </w:rPr>
        <w:t>, para contribuir a la mejora y fortalecimiento del diseño, gestión y operación de la misma.</w:t>
      </w:r>
    </w:p>
    <w:p w:rsidR="00E174BA" w:rsidRPr="00A94615" w:rsidRDefault="00E174BA" w:rsidP="00A94615">
      <w:pPr>
        <w:jc w:val="both"/>
        <w:rPr>
          <w:rFonts w:ascii="Arial Narrow" w:hAnsi="Arial Narrow"/>
          <w:sz w:val="24"/>
          <w:szCs w:val="24"/>
          <w:lang w:val="es-ES"/>
        </w:rPr>
      </w:pPr>
    </w:p>
    <w:p w:rsidR="00A94615" w:rsidRPr="00A94615" w:rsidRDefault="00A94615" w:rsidP="00A94615">
      <w:pPr>
        <w:pStyle w:val="Ttulo2"/>
        <w:numPr>
          <w:ilvl w:val="1"/>
          <w:numId w:val="5"/>
        </w:numPr>
        <w:ind w:left="0" w:firstLine="0"/>
        <w:rPr>
          <w:rStyle w:val="Textoennegrita"/>
          <w:rFonts w:ascii="Arial Narrow" w:hAnsi="Arial Narrow" w:cs="Arial"/>
          <w:color w:val="auto"/>
          <w:lang w:val="es-MX"/>
        </w:rPr>
      </w:pPr>
      <w:bookmarkStart w:id="8" w:name="_Toc416287422"/>
      <w:bookmarkStart w:id="9" w:name="_Toc416423986"/>
      <w:r w:rsidRPr="00A94615">
        <w:rPr>
          <w:rStyle w:val="Textoennegrita"/>
          <w:rFonts w:ascii="Arial Narrow" w:hAnsi="Arial Narrow" w:cs="Arial"/>
          <w:color w:val="auto"/>
          <w:lang w:val="es-MX"/>
        </w:rPr>
        <w:t>TRABAJO DE CAMPO EN LAS ENTIDADES FEDERATIVAS</w:t>
      </w:r>
      <w:bookmarkEnd w:id="8"/>
      <w:bookmarkEnd w:id="9"/>
      <w:r w:rsidRPr="00A94615">
        <w:rPr>
          <w:rStyle w:val="Textoennegrita"/>
          <w:rFonts w:ascii="Arial Narrow" w:hAnsi="Arial Narrow" w:cs="Arial"/>
          <w:color w:val="auto"/>
          <w:lang w:val="es-MX"/>
        </w:rPr>
        <w:t xml:space="preserve"> </w:t>
      </w:r>
    </w:p>
    <w:p w:rsidR="00A94615" w:rsidRDefault="00A94615" w:rsidP="00A94615">
      <w:pPr>
        <w:pStyle w:val="Sinespaciado"/>
        <w:spacing w:line="276" w:lineRule="auto"/>
        <w:jc w:val="both"/>
        <w:rPr>
          <w:rFonts w:ascii="Arial" w:hAnsi="Arial" w:cs="Arial"/>
        </w:rPr>
      </w:pPr>
    </w:p>
    <w:p w:rsidR="00A94615" w:rsidRP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Durante los días de aplicación correspondientes al Concurso de Oposición/2 para el Ingreso a la Educación Básica</w:t>
      </w:r>
      <w:r w:rsidRPr="009D029B">
        <w:rPr>
          <w:rFonts w:ascii="Arial Narrow" w:hAnsi="Arial Narrow"/>
          <w:sz w:val="24"/>
          <w:szCs w:val="24"/>
          <w:vertAlign w:val="superscript"/>
        </w:rPr>
        <w:footnoteReference w:id="7"/>
      </w:r>
      <w:r w:rsidRPr="00A94615">
        <w:rPr>
          <w:rFonts w:ascii="Arial Narrow" w:hAnsi="Arial Narrow"/>
          <w:sz w:val="24"/>
          <w:szCs w:val="24"/>
          <w:lang w:val="es-ES"/>
        </w:rPr>
        <w:t xml:space="preserve"> y Concurso de Oposición/2 para el Ingreso y Promoción en la Educación Media Superior</w:t>
      </w:r>
      <w:r w:rsidRPr="009D029B">
        <w:rPr>
          <w:rFonts w:ascii="Arial Narrow" w:hAnsi="Arial Narrow"/>
          <w:sz w:val="24"/>
          <w:szCs w:val="24"/>
          <w:vertAlign w:val="superscript"/>
        </w:rPr>
        <w:footnoteReference w:id="8"/>
      </w:r>
      <w:r w:rsidRPr="00A94615">
        <w:rPr>
          <w:rFonts w:ascii="Arial Narrow" w:hAnsi="Arial Narrow"/>
          <w:sz w:val="24"/>
          <w:szCs w:val="24"/>
          <w:vertAlign w:val="superscript"/>
          <w:lang w:val="es-ES"/>
        </w:rPr>
        <w:t xml:space="preserve"> </w:t>
      </w:r>
      <w:r w:rsidRPr="00A94615">
        <w:rPr>
          <w:rFonts w:ascii="Arial Narrow" w:hAnsi="Arial Narrow"/>
          <w:sz w:val="24"/>
          <w:szCs w:val="24"/>
          <w:lang w:val="es-ES"/>
        </w:rPr>
        <w:t xml:space="preserve">Ciclo Escolar 2014-2015, un grupo de meta-supervisores del Instituto levantó información en campo.  </w:t>
      </w:r>
    </w:p>
    <w:p w:rsidR="00A94615" w:rsidRDefault="00A94615" w:rsidP="00A94615">
      <w:pPr>
        <w:jc w:val="both"/>
        <w:rPr>
          <w:rFonts w:ascii="Arial Narrow" w:hAnsi="Arial Narrow"/>
          <w:sz w:val="24"/>
          <w:szCs w:val="24"/>
          <w:lang w:val="es-ES"/>
        </w:rPr>
      </w:pPr>
      <w:r w:rsidRPr="00A94615">
        <w:rPr>
          <w:rFonts w:ascii="Arial Narrow" w:hAnsi="Arial Narrow"/>
          <w:sz w:val="24"/>
          <w:szCs w:val="24"/>
          <w:lang w:val="es-ES"/>
        </w:rPr>
        <w:t xml:space="preserve">En Educación Básica se realizó trabajo de meta-supervisión en 8 de </w:t>
      </w:r>
      <w:proofErr w:type="gramStart"/>
      <w:r w:rsidRPr="00A94615">
        <w:rPr>
          <w:rFonts w:ascii="Arial Narrow" w:hAnsi="Arial Narrow"/>
          <w:sz w:val="24"/>
          <w:szCs w:val="24"/>
          <w:lang w:val="es-ES"/>
        </w:rPr>
        <w:t>la 18 entidades federativas</w:t>
      </w:r>
      <w:proofErr w:type="gramEnd"/>
      <w:r w:rsidRPr="00A94615">
        <w:rPr>
          <w:rFonts w:ascii="Arial Narrow" w:hAnsi="Arial Narrow"/>
          <w:sz w:val="24"/>
          <w:szCs w:val="24"/>
          <w:lang w:val="es-ES"/>
        </w:rPr>
        <w:t xml:space="preserve"> en donde hubo aplicaciones (cubriendo el 44.4% de las entidades), en tanto que en Educación Media Superior, se realizó el ejercicio en 12 de las 17 entidades en que fueron desarrolladas las aplicaciones, cubriendo el 70.5% de las mismas</w:t>
      </w:r>
      <w:r w:rsidR="001E1037">
        <w:rPr>
          <w:rFonts w:ascii="Arial Narrow" w:hAnsi="Arial Narrow"/>
          <w:sz w:val="24"/>
          <w:szCs w:val="24"/>
          <w:lang w:val="es-ES"/>
        </w:rPr>
        <w:t xml:space="preserve"> (ver Mapa</w:t>
      </w:r>
      <w:r w:rsidRPr="00A94615">
        <w:rPr>
          <w:rFonts w:ascii="Arial Narrow" w:hAnsi="Arial Narrow"/>
          <w:sz w:val="24"/>
          <w:szCs w:val="24"/>
          <w:lang w:val="es-ES"/>
        </w:rPr>
        <w:t xml:space="preserve"> 1</w:t>
      </w:r>
      <w:r w:rsidR="001E1037">
        <w:rPr>
          <w:rFonts w:ascii="Arial Narrow" w:hAnsi="Arial Narrow"/>
          <w:sz w:val="24"/>
          <w:szCs w:val="24"/>
          <w:lang w:val="es-ES"/>
        </w:rPr>
        <w:t xml:space="preserve"> y Mapa 2</w:t>
      </w:r>
      <w:r w:rsidRPr="00A94615">
        <w:rPr>
          <w:rFonts w:ascii="Arial Narrow" w:hAnsi="Arial Narrow"/>
          <w:sz w:val="24"/>
          <w:szCs w:val="24"/>
          <w:lang w:val="es-ES"/>
        </w:rPr>
        <w:t>).</w:t>
      </w:r>
    </w:p>
    <w:p w:rsidR="001E1037" w:rsidRPr="001E1037" w:rsidRDefault="001E1037" w:rsidP="001E1037">
      <w:pPr>
        <w:spacing w:before="0" w:after="200"/>
        <w:jc w:val="both"/>
        <w:rPr>
          <w:rFonts w:ascii="Arial Narrow" w:eastAsiaTheme="minorHAnsi" w:hAnsi="Arial Narrow" w:cstheme="minorBidi"/>
          <w:smallCaps/>
          <w:sz w:val="24"/>
          <w:szCs w:val="24"/>
          <w:lang w:val="es-MX" w:eastAsia="en-US"/>
        </w:rPr>
      </w:pPr>
      <w:r w:rsidRPr="001E1037">
        <w:rPr>
          <w:rFonts w:ascii="Arial Narrow" w:eastAsiaTheme="minorHAnsi" w:hAnsi="Arial Narrow" w:cstheme="minorBidi"/>
          <w:sz w:val="24"/>
          <w:szCs w:val="24"/>
          <w:lang w:val="es-MX" w:eastAsia="en-US"/>
        </w:rPr>
        <w:t xml:space="preserve">Se diseñaron y validaron dos instrumentos de acopio de información, considerando una guía de observación y un cuestionario para el levantamiento de una encuesta de satisfacción a los sustentantes sobre los procesos de evaluación del Servicio Profesional Docente 2014-2015. En la Tabla 1 y Tabla 2, se indica el número de aplicaciones que se realizaron para cada uno de los instrumentos. Así, se aplicaron 20 Guías de observación (8 en Educación Básica y 12 en Educación Media Superior). </w:t>
      </w:r>
      <w:r w:rsidRPr="00916E1F">
        <w:rPr>
          <w:rFonts w:ascii="Arial Narrow" w:eastAsiaTheme="minorHAnsi" w:hAnsi="Arial Narrow" w:cstheme="minorBidi"/>
          <w:sz w:val="24"/>
          <w:szCs w:val="24"/>
          <w:highlight w:val="yellow"/>
          <w:lang w:val="es-MX" w:eastAsia="en-US"/>
        </w:rPr>
        <w:t>En lo que respecta a los Cuestionarios</w:t>
      </w:r>
      <w:r w:rsidRPr="001E1037">
        <w:rPr>
          <w:rFonts w:ascii="Arial Narrow" w:eastAsiaTheme="minorHAnsi" w:hAnsi="Arial Narrow" w:cstheme="minorBidi"/>
          <w:sz w:val="24"/>
          <w:szCs w:val="24"/>
          <w:lang w:val="es-MX" w:eastAsia="en-US"/>
        </w:rPr>
        <w:t xml:space="preserve"> para captar satisfacción de los sustentantes, se aplicaron 363 en </w:t>
      </w:r>
      <w:proofErr w:type="spellStart"/>
      <w:r w:rsidRPr="001E1037">
        <w:rPr>
          <w:rFonts w:ascii="Arial Narrow" w:eastAsiaTheme="minorHAnsi" w:hAnsi="Arial Narrow" w:cstheme="minorBidi"/>
          <w:smallCaps/>
          <w:sz w:val="24"/>
          <w:szCs w:val="24"/>
          <w:lang w:val="es-MX" w:eastAsia="en-US"/>
        </w:rPr>
        <w:t>eb</w:t>
      </w:r>
      <w:proofErr w:type="spellEnd"/>
      <w:r w:rsidRPr="001E1037">
        <w:rPr>
          <w:rFonts w:ascii="Arial Narrow" w:eastAsiaTheme="minorHAnsi" w:hAnsi="Arial Narrow" w:cstheme="minorBidi"/>
          <w:smallCaps/>
          <w:sz w:val="24"/>
          <w:szCs w:val="24"/>
          <w:lang w:val="es-MX" w:eastAsia="en-US"/>
        </w:rPr>
        <w:t xml:space="preserve"> </w:t>
      </w:r>
      <w:r w:rsidRPr="001E1037">
        <w:rPr>
          <w:rFonts w:ascii="Arial Narrow" w:eastAsiaTheme="minorHAnsi" w:hAnsi="Arial Narrow" w:cstheme="minorBidi"/>
          <w:sz w:val="24"/>
          <w:szCs w:val="24"/>
          <w:lang w:val="es-MX" w:eastAsia="en-US"/>
        </w:rPr>
        <w:t xml:space="preserve">y 429 en </w:t>
      </w:r>
      <w:proofErr w:type="spellStart"/>
      <w:r w:rsidRPr="001E1037">
        <w:rPr>
          <w:rFonts w:ascii="Arial Narrow" w:eastAsiaTheme="minorHAnsi" w:hAnsi="Arial Narrow" w:cstheme="minorBidi"/>
          <w:smallCaps/>
          <w:sz w:val="24"/>
          <w:szCs w:val="24"/>
          <w:lang w:val="es-MX" w:eastAsia="en-US"/>
        </w:rPr>
        <w:t>ems</w:t>
      </w:r>
      <w:proofErr w:type="spellEnd"/>
      <w:r w:rsidRPr="001E1037">
        <w:rPr>
          <w:rFonts w:ascii="Arial Narrow" w:eastAsiaTheme="minorHAnsi" w:hAnsi="Arial Narrow" w:cstheme="minorBidi"/>
          <w:smallCaps/>
          <w:sz w:val="24"/>
          <w:szCs w:val="24"/>
          <w:lang w:val="es-MX" w:eastAsia="en-US"/>
        </w:rPr>
        <w:t xml:space="preserve">. </w:t>
      </w:r>
    </w:p>
    <w:p w:rsidR="001E1037" w:rsidRPr="001E1037" w:rsidRDefault="001E1037" w:rsidP="001E1037">
      <w:pPr>
        <w:spacing w:before="0" w:after="200"/>
        <w:jc w:val="both"/>
        <w:rPr>
          <w:rFonts w:ascii="Arial Narrow" w:eastAsiaTheme="minorHAnsi" w:hAnsi="Arial Narrow" w:cstheme="minorBidi"/>
          <w:smallCaps/>
          <w:sz w:val="24"/>
          <w:szCs w:val="24"/>
          <w:lang w:val="es-MX" w:eastAsia="en-US"/>
        </w:rPr>
      </w:pPr>
    </w:p>
    <w:p w:rsidR="001E1037" w:rsidRPr="001E1037" w:rsidRDefault="001E1037" w:rsidP="001E1037">
      <w:pPr>
        <w:spacing w:before="0" w:after="200"/>
        <w:jc w:val="both"/>
        <w:rPr>
          <w:rFonts w:ascii="Arial Narrow" w:eastAsiaTheme="minorHAnsi" w:hAnsi="Arial Narrow" w:cstheme="minorBidi"/>
          <w:smallCaps/>
          <w:sz w:val="24"/>
          <w:szCs w:val="24"/>
          <w:lang w:val="es-MX" w:eastAsia="en-US"/>
        </w:rPr>
      </w:pPr>
    </w:p>
    <w:p w:rsidR="001E1037" w:rsidRDefault="001E1037" w:rsidP="001E1037">
      <w:pPr>
        <w:jc w:val="both"/>
        <w:rPr>
          <w:rFonts w:ascii="Arial Narrow" w:hAnsi="Arial Narrow" w:cs="Arial"/>
          <w:b/>
          <w:color w:val="4F81BD" w:themeColor="accent1"/>
          <w:sz w:val="16"/>
          <w:szCs w:val="16"/>
          <w:lang w:val="es-ES"/>
        </w:rPr>
      </w:pPr>
      <w:r>
        <w:rPr>
          <w:rFonts w:ascii="Arial Narrow" w:hAnsi="Arial Narrow"/>
          <w:b/>
          <w:color w:val="4F81BD" w:themeColor="accent1"/>
          <w:sz w:val="16"/>
          <w:szCs w:val="16"/>
          <w:lang w:val="es-ES"/>
        </w:rPr>
        <w:lastRenderedPageBreak/>
        <w:t>Mapa</w:t>
      </w:r>
      <w:r w:rsidRPr="001E1037">
        <w:rPr>
          <w:rFonts w:ascii="Arial Narrow" w:hAnsi="Arial Narrow"/>
          <w:b/>
          <w:color w:val="4F81BD" w:themeColor="accent1"/>
          <w:sz w:val="16"/>
          <w:szCs w:val="16"/>
          <w:lang w:val="es-ES"/>
        </w:rPr>
        <w:t xml:space="preserve"> 1. </w:t>
      </w:r>
      <w:r w:rsidRPr="001E1037">
        <w:rPr>
          <w:rFonts w:ascii="Arial Narrow" w:hAnsi="Arial Narrow" w:cs="Arial"/>
          <w:b/>
          <w:color w:val="4F81BD" w:themeColor="accent1"/>
          <w:sz w:val="16"/>
          <w:szCs w:val="16"/>
          <w:lang w:val="es-ES"/>
        </w:rPr>
        <w:t xml:space="preserve">Entidades según condición de aplicación y desarrollo de estrategia de meta-supervisión en Educación Básica </w:t>
      </w:r>
    </w:p>
    <w:p w:rsidR="001E1037" w:rsidRDefault="00E174BA" w:rsidP="00E174BA">
      <w:pPr>
        <w:pStyle w:val="Sinespaciado"/>
        <w:rPr>
          <w:rFonts w:ascii="Arial Narrow" w:hAnsi="Arial Narrow" w:cs="Arial"/>
          <w:b/>
          <w:color w:val="4F81BD" w:themeColor="accent1"/>
          <w:sz w:val="16"/>
          <w:szCs w:val="16"/>
        </w:rPr>
      </w:pPr>
      <w:r>
        <w:rPr>
          <w:noProof/>
          <w:lang w:eastAsia="es-MX"/>
        </w:rPr>
        <w:drawing>
          <wp:inline distT="0" distB="0" distL="0" distR="0" wp14:anchorId="1C17CC04" wp14:editId="57FA815B">
            <wp:extent cx="5618539" cy="4693285"/>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3150" cy="4697137"/>
                    </a:xfrm>
                    <a:prstGeom prst="rect">
                      <a:avLst/>
                    </a:prstGeom>
                  </pic:spPr>
                </pic:pic>
              </a:graphicData>
            </a:graphic>
          </wp:inline>
        </w:drawing>
      </w:r>
    </w:p>
    <w:p w:rsidR="00E174BA" w:rsidRPr="00E174BA" w:rsidRDefault="00E174BA" w:rsidP="00E174BA">
      <w:pPr>
        <w:pStyle w:val="Sinespaciado"/>
        <w:rPr>
          <w:rFonts w:ascii="Arial Narrow" w:hAnsi="Arial Narrow"/>
          <w:sz w:val="16"/>
          <w:szCs w:val="16"/>
        </w:rPr>
      </w:pPr>
      <w:r w:rsidRPr="00E174BA">
        <w:rPr>
          <w:rFonts w:ascii="Arial Narrow" w:hAnsi="Arial Narrow"/>
          <w:sz w:val="16"/>
          <w:szCs w:val="16"/>
        </w:rPr>
        <w:t xml:space="preserve">Fuente: elaboración propia. </w:t>
      </w: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E174BA" w:rsidRDefault="00E174BA"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r>
        <w:rPr>
          <w:rFonts w:ascii="Arial Narrow" w:hAnsi="Arial Narrow"/>
          <w:b/>
          <w:color w:val="4F81BD" w:themeColor="accent1"/>
          <w:sz w:val="16"/>
          <w:szCs w:val="16"/>
          <w:lang w:val="es-ES"/>
        </w:rPr>
        <w:lastRenderedPageBreak/>
        <w:t>Mapa</w:t>
      </w:r>
      <w:r w:rsidRPr="001E1037">
        <w:rPr>
          <w:rFonts w:ascii="Arial Narrow" w:hAnsi="Arial Narrow"/>
          <w:b/>
          <w:color w:val="4F81BD" w:themeColor="accent1"/>
          <w:sz w:val="16"/>
          <w:szCs w:val="16"/>
          <w:lang w:val="es-ES"/>
        </w:rPr>
        <w:t xml:space="preserve"> 2. </w:t>
      </w:r>
      <w:r w:rsidRPr="001E1037">
        <w:rPr>
          <w:rFonts w:ascii="Arial Narrow" w:hAnsi="Arial Narrow" w:cs="Arial"/>
          <w:b/>
          <w:color w:val="4F81BD" w:themeColor="accent1"/>
          <w:sz w:val="16"/>
          <w:szCs w:val="16"/>
          <w:lang w:val="es-ES"/>
        </w:rPr>
        <w:t xml:space="preserve">Entidades según condición de aplicación y desarrollo de estrategia de meta-supervisión en Educación Media Superior </w:t>
      </w:r>
    </w:p>
    <w:p w:rsidR="001E1037" w:rsidRDefault="00E174BA" w:rsidP="00E174BA">
      <w:pPr>
        <w:pStyle w:val="Sinespaciado"/>
        <w:rPr>
          <w:rFonts w:ascii="Arial Narrow" w:hAnsi="Arial Narrow" w:cs="Arial"/>
          <w:color w:val="4F81BD" w:themeColor="accent1"/>
          <w:sz w:val="16"/>
          <w:szCs w:val="16"/>
        </w:rPr>
      </w:pPr>
      <w:r>
        <w:rPr>
          <w:noProof/>
          <w:lang w:eastAsia="es-MX"/>
        </w:rPr>
        <w:drawing>
          <wp:inline distT="0" distB="0" distL="0" distR="0" wp14:anchorId="64EA1660" wp14:editId="03695F48">
            <wp:extent cx="5475829" cy="423109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s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8661" cy="4233285"/>
                    </a:xfrm>
                    <a:prstGeom prst="rect">
                      <a:avLst/>
                    </a:prstGeom>
                  </pic:spPr>
                </pic:pic>
              </a:graphicData>
            </a:graphic>
          </wp:inline>
        </w:drawing>
      </w:r>
    </w:p>
    <w:p w:rsidR="00E174BA" w:rsidRPr="00E174BA" w:rsidRDefault="00E174BA" w:rsidP="00E174BA">
      <w:pPr>
        <w:pStyle w:val="Sinespaciado"/>
        <w:rPr>
          <w:rFonts w:ascii="Arial Narrow" w:hAnsi="Arial Narrow"/>
          <w:sz w:val="16"/>
          <w:szCs w:val="16"/>
        </w:rPr>
      </w:pPr>
      <w:r w:rsidRPr="00E174BA">
        <w:rPr>
          <w:rFonts w:ascii="Arial Narrow" w:hAnsi="Arial Narrow"/>
          <w:sz w:val="16"/>
          <w:szCs w:val="16"/>
        </w:rPr>
        <w:t xml:space="preserve">Fuente: elaboración propia. </w:t>
      </w:r>
    </w:p>
    <w:p w:rsidR="00E174BA" w:rsidRDefault="00E174BA"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Default="001E1037" w:rsidP="001E1037">
      <w:pPr>
        <w:jc w:val="both"/>
        <w:rPr>
          <w:rFonts w:ascii="Arial Narrow" w:hAnsi="Arial Narrow" w:cs="Arial"/>
          <w:b/>
          <w:color w:val="4F81BD" w:themeColor="accent1"/>
          <w:sz w:val="16"/>
          <w:szCs w:val="16"/>
          <w:lang w:val="es-ES"/>
        </w:rPr>
      </w:pPr>
    </w:p>
    <w:p w:rsidR="001E1037" w:rsidRPr="001E1037" w:rsidRDefault="001E1037" w:rsidP="001E1037">
      <w:pPr>
        <w:keepNext/>
        <w:spacing w:before="0" w:after="200" w:line="240" w:lineRule="auto"/>
        <w:jc w:val="both"/>
        <w:rPr>
          <w:rFonts w:ascii="Arial Narrow" w:eastAsia="Calibri" w:hAnsi="Arial Narrow" w:cs="Arial"/>
          <w:b/>
          <w:bCs/>
          <w:color w:val="4F81BD"/>
          <w:sz w:val="18"/>
          <w:szCs w:val="18"/>
          <w:lang w:val="es-MX" w:eastAsia="en-US"/>
        </w:rPr>
      </w:pPr>
      <w:r w:rsidRPr="001E1037">
        <w:rPr>
          <w:rFonts w:ascii="Arial Narrow" w:eastAsia="Calibri" w:hAnsi="Arial Narrow" w:cs="Arial"/>
          <w:b/>
          <w:bCs/>
          <w:color w:val="4F81BD"/>
          <w:sz w:val="18"/>
          <w:szCs w:val="18"/>
          <w:lang w:val="es-MX" w:eastAsia="en-US"/>
        </w:rPr>
        <w:t>Tabla 1. Número de aplicaciones para cada instrumento por entidad. Educación Básica</w:t>
      </w:r>
    </w:p>
    <w:tbl>
      <w:tblPr>
        <w:tblStyle w:val="Tablaconcuadrcula1"/>
        <w:tblW w:w="0" w:type="auto"/>
        <w:tblLook w:val="04A0" w:firstRow="1" w:lastRow="0" w:firstColumn="1" w:lastColumn="0" w:noHBand="0" w:noVBand="1"/>
      </w:tblPr>
      <w:tblGrid>
        <w:gridCol w:w="1390"/>
        <w:gridCol w:w="1579"/>
        <w:gridCol w:w="2087"/>
      </w:tblGrid>
      <w:tr w:rsidR="001E1037" w:rsidRPr="001E1037" w:rsidTr="00FD0245">
        <w:tc>
          <w:tcPr>
            <w:tcW w:w="0" w:type="auto"/>
            <w:vMerge w:val="restart"/>
            <w:shd w:val="clear" w:color="auto" w:fill="4F81BD" w:themeFill="accent1"/>
          </w:tcPr>
          <w:p w:rsidR="001E1037" w:rsidRPr="001E1037" w:rsidRDefault="001E1037" w:rsidP="00FD0245">
            <w:pPr>
              <w:spacing w:before="0" w:after="0" w:line="240" w:lineRule="auto"/>
              <w:jc w:val="center"/>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Entidad</w:t>
            </w:r>
          </w:p>
        </w:tc>
        <w:tc>
          <w:tcPr>
            <w:tcW w:w="0" w:type="auto"/>
            <w:gridSpan w:val="2"/>
            <w:shd w:val="clear" w:color="auto" w:fill="4F81BD" w:themeFill="accent1"/>
          </w:tcPr>
          <w:p w:rsidR="001E1037" w:rsidRPr="001E1037" w:rsidRDefault="001E1037" w:rsidP="00FD0245">
            <w:pPr>
              <w:spacing w:before="0" w:after="0" w:line="240" w:lineRule="auto"/>
              <w:jc w:val="center"/>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Instrumentos</w:t>
            </w:r>
          </w:p>
        </w:tc>
      </w:tr>
      <w:tr w:rsidR="001E1037" w:rsidRPr="001E1037" w:rsidTr="00FD0245">
        <w:tc>
          <w:tcPr>
            <w:tcW w:w="0" w:type="auto"/>
            <w:vMerge/>
          </w:tcPr>
          <w:p w:rsidR="001E1037" w:rsidRPr="001E1037" w:rsidRDefault="001E1037" w:rsidP="00FD0245">
            <w:pPr>
              <w:spacing w:before="0" w:after="0" w:line="240" w:lineRule="auto"/>
              <w:rPr>
                <w:rFonts w:ascii="Arial Narrow" w:eastAsiaTheme="minorHAnsi" w:hAnsi="Arial Narrow"/>
                <w:sz w:val="18"/>
                <w:szCs w:val="18"/>
                <w:lang w:val="es-MX" w:eastAsia="en-US"/>
              </w:rPr>
            </w:pPr>
          </w:p>
        </w:tc>
        <w:tc>
          <w:tcPr>
            <w:tcW w:w="0" w:type="auto"/>
          </w:tcPr>
          <w:p w:rsidR="001E1037" w:rsidRPr="001E1037" w:rsidRDefault="001E1037" w:rsidP="00FD0245">
            <w:pPr>
              <w:spacing w:before="0" w:after="0" w:line="240" w:lineRule="auto"/>
              <w:jc w:val="center"/>
              <w:rPr>
                <w:rFonts w:ascii="Arial Narrow" w:eastAsiaTheme="minorHAnsi" w:hAnsi="Arial Narrow"/>
                <w:i/>
                <w:sz w:val="18"/>
                <w:szCs w:val="18"/>
                <w:lang w:val="es-MX" w:eastAsia="en-US"/>
              </w:rPr>
            </w:pPr>
            <w:r w:rsidRPr="001E1037">
              <w:rPr>
                <w:rFonts w:ascii="Arial Narrow" w:eastAsiaTheme="minorHAnsi" w:hAnsi="Arial Narrow"/>
                <w:i/>
                <w:sz w:val="18"/>
                <w:szCs w:val="18"/>
                <w:lang w:val="es-MX" w:eastAsia="en-US"/>
              </w:rPr>
              <w:t>Guía de observación</w:t>
            </w:r>
          </w:p>
        </w:tc>
        <w:tc>
          <w:tcPr>
            <w:tcW w:w="0" w:type="auto"/>
          </w:tcPr>
          <w:p w:rsidR="001E1037" w:rsidRPr="001E1037" w:rsidRDefault="001E1037" w:rsidP="00FD0245">
            <w:pPr>
              <w:spacing w:before="0" w:after="0" w:line="240" w:lineRule="auto"/>
              <w:jc w:val="center"/>
              <w:rPr>
                <w:rFonts w:ascii="Arial Narrow" w:eastAsiaTheme="minorHAnsi" w:hAnsi="Arial Narrow"/>
                <w:i/>
                <w:sz w:val="18"/>
                <w:szCs w:val="18"/>
                <w:lang w:val="es-MX" w:eastAsia="en-US"/>
              </w:rPr>
            </w:pPr>
            <w:r w:rsidRPr="001E1037">
              <w:rPr>
                <w:rFonts w:ascii="Arial Narrow" w:eastAsiaTheme="minorHAnsi" w:hAnsi="Arial Narrow"/>
                <w:i/>
                <w:sz w:val="18"/>
                <w:szCs w:val="18"/>
                <w:lang w:val="es-MX" w:eastAsia="en-US"/>
              </w:rPr>
              <w:t>Cuestionario de Satisfacción</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Aguascalientes</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50</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Distrito Federal</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42</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Estado de México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38</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Morelos</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44</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Puebla</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98</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Querétaro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29</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Quintana Roo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45</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Yucatán</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17</w:t>
            </w:r>
          </w:p>
        </w:tc>
      </w:tr>
      <w:tr w:rsidR="001E1037" w:rsidRPr="001E1037" w:rsidTr="00FD0245">
        <w:tc>
          <w:tcPr>
            <w:tcW w:w="0" w:type="auto"/>
            <w:shd w:val="clear" w:color="auto" w:fill="4F81BD" w:themeFill="accent1"/>
          </w:tcPr>
          <w:p w:rsidR="001E1037" w:rsidRPr="001E1037" w:rsidRDefault="001E1037" w:rsidP="00FD0245">
            <w:pPr>
              <w:spacing w:before="0" w:after="0" w:line="240" w:lineRule="auto"/>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Total</w:t>
            </w:r>
          </w:p>
        </w:tc>
        <w:tc>
          <w:tcPr>
            <w:tcW w:w="0" w:type="auto"/>
            <w:shd w:val="clear" w:color="auto" w:fill="4F81BD" w:themeFill="accent1"/>
          </w:tcPr>
          <w:p w:rsidR="001E1037" w:rsidRPr="001E1037" w:rsidRDefault="001E1037" w:rsidP="00FD0245">
            <w:pPr>
              <w:spacing w:before="0" w:after="0" w:line="240" w:lineRule="auto"/>
              <w:jc w:val="right"/>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8</w:t>
            </w:r>
          </w:p>
        </w:tc>
        <w:tc>
          <w:tcPr>
            <w:tcW w:w="0" w:type="auto"/>
            <w:shd w:val="clear" w:color="auto" w:fill="4F81BD" w:themeFill="accent1"/>
          </w:tcPr>
          <w:p w:rsidR="001E1037" w:rsidRPr="001E1037" w:rsidRDefault="001E1037" w:rsidP="00FD0245">
            <w:pPr>
              <w:spacing w:before="0" w:after="0" w:line="240" w:lineRule="auto"/>
              <w:jc w:val="right"/>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363</w:t>
            </w:r>
          </w:p>
        </w:tc>
      </w:tr>
    </w:tbl>
    <w:p w:rsidR="001E1037" w:rsidRPr="001E1037" w:rsidRDefault="001E1037" w:rsidP="001E1037">
      <w:pPr>
        <w:spacing w:before="0" w:after="0" w:line="240" w:lineRule="auto"/>
        <w:rPr>
          <w:rFonts w:ascii="Arial Narrow" w:eastAsiaTheme="minorHAnsi" w:hAnsi="Arial Narrow" w:cstheme="minorBidi"/>
          <w:sz w:val="16"/>
          <w:szCs w:val="16"/>
          <w:lang w:val="es-MX" w:eastAsia="en-US"/>
        </w:rPr>
      </w:pPr>
      <w:r w:rsidRPr="001E1037">
        <w:rPr>
          <w:rFonts w:ascii="Arial Narrow" w:eastAsiaTheme="minorHAnsi" w:hAnsi="Arial Narrow" w:cstheme="minorBidi"/>
          <w:sz w:val="16"/>
          <w:szCs w:val="16"/>
          <w:lang w:val="es-MX" w:eastAsia="en-US"/>
        </w:rPr>
        <w:t xml:space="preserve">Fuente: elaboración propia. </w:t>
      </w:r>
    </w:p>
    <w:p w:rsidR="001E1037" w:rsidRPr="001E1037" w:rsidRDefault="001E1037" w:rsidP="001E1037">
      <w:pPr>
        <w:keepNext/>
        <w:spacing w:before="0" w:after="200" w:line="240" w:lineRule="auto"/>
        <w:jc w:val="both"/>
        <w:rPr>
          <w:rFonts w:ascii="Arial" w:eastAsia="Calibri" w:hAnsi="Arial" w:cs="Arial"/>
          <w:b/>
          <w:bCs/>
          <w:color w:val="4F81BD"/>
          <w:sz w:val="18"/>
          <w:szCs w:val="18"/>
          <w:lang w:val="es-MX" w:eastAsia="en-US"/>
        </w:rPr>
      </w:pPr>
    </w:p>
    <w:p w:rsidR="001E1037" w:rsidRDefault="001E1037" w:rsidP="001E1037">
      <w:pPr>
        <w:keepNext/>
        <w:spacing w:before="0" w:after="200" w:line="240" w:lineRule="auto"/>
        <w:jc w:val="both"/>
        <w:rPr>
          <w:rFonts w:ascii="Arial Narrow" w:eastAsia="Calibri" w:hAnsi="Arial Narrow" w:cs="Arial"/>
          <w:b/>
          <w:bCs/>
          <w:color w:val="4F81BD"/>
          <w:sz w:val="18"/>
          <w:szCs w:val="18"/>
          <w:lang w:val="es-MX" w:eastAsia="en-US"/>
        </w:rPr>
      </w:pPr>
      <w:r w:rsidRPr="001E1037">
        <w:rPr>
          <w:rFonts w:ascii="Arial Narrow" w:eastAsia="Calibri" w:hAnsi="Arial Narrow" w:cs="Arial"/>
          <w:b/>
          <w:bCs/>
          <w:color w:val="4F81BD"/>
          <w:sz w:val="18"/>
          <w:szCs w:val="18"/>
          <w:lang w:val="es-MX" w:eastAsia="en-US"/>
        </w:rPr>
        <w:t>Tabla 2. Número de aplicaciones para cada instrumento por entidad. Educación Media Superior</w:t>
      </w:r>
    </w:p>
    <w:tbl>
      <w:tblPr>
        <w:tblStyle w:val="Tablaconcuadrcula2"/>
        <w:tblW w:w="0" w:type="auto"/>
        <w:tblLook w:val="04A0" w:firstRow="1" w:lastRow="0" w:firstColumn="1" w:lastColumn="0" w:noHBand="0" w:noVBand="1"/>
      </w:tblPr>
      <w:tblGrid>
        <w:gridCol w:w="1447"/>
        <w:gridCol w:w="1579"/>
        <w:gridCol w:w="2087"/>
      </w:tblGrid>
      <w:tr w:rsidR="001E1037" w:rsidRPr="001E1037" w:rsidTr="00FD0245">
        <w:tc>
          <w:tcPr>
            <w:tcW w:w="0" w:type="auto"/>
            <w:vMerge w:val="restart"/>
            <w:shd w:val="clear" w:color="auto" w:fill="4F81BD" w:themeFill="accent1"/>
          </w:tcPr>
          <w:p w:rsidR="001E1037" w:rsidRPr="001E1037" w:rsidRDefault="001E1037" w:rsidP="00FD0245">
            <w:pPr>
              <w:spacing w:before="0" w:after="0" w:line="240" w:lineRule="auto"/>
              <w:jc w:val="center"/>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Entidad</w:t>
            </w:r>
          </w:p>
        </w:tc>
        <w:tc>
          <w:tcPr>
            <w:tcW w:w="0" w:type="auto"/>
            <w:gridSpan w:val="2"/>
            <w:shd w:val="clear" w:color="auto" w:fill="4F81BD" w:themeFill="accent1"/>
          </w:tcPr>
          <w:p w:rsidR="001E1037" w:rsidRPr="001E1037" w:rsidRDefault="001E1037" w:rsidP="00FD0245">
            <w:pPr>
              <w:spacing w:before="0" w:after="0" w:line="240" w:lineRule="auto"/>
              <w:jc w:val="center"/>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Instrumentos</w:t>
            </w:r>
          </w:p>
        </w:tc>
      </w:tr>
      <w:tr w:rsidR="001E1037" w:rsidRPr="001E1037" w:rsidTr="00FD0245">
        <w:tc>
          <w:tcPr>
            <w:tcW w:w="0" w:type="auto"/>
            <w:vMerge/>
          </w:tcPr>
          <w:p w:rsidR="001E1037" w:rsidRPr="001E1037" w:rsidRDefault="001E1037" w:rsidP="00FD0245">
            <w:pPr>
              <w:spacing w:before="0" w:after="0" w:line="240" w:lineRule="auto"/>
              <w:rPr>
                <w:rFonts w:ascii="Arial Narrow" w:eastAsiaTheme="minorHAnsi" w:hAnsi="Arial Narrow"/>
                <w:sz w:val="18"/>
                <w:szCs w:val="18"/>
                <w:lang w:val="es-MX" w:eastAsia="en-US"/>
              </w:rPr>
            </w:pPr>
          </w:p>
        </w:tc>
        <w:tc>
          <w:tcPr>
            <w:tcW w:w="0" w:type="auto"/>
          </w:tcPr>
          <w:p w:rsidR="001E1037" w:rsidRPr="001E1037" w:rsidRDefault="001E1037" w:rsidP="00FD0245">
            <w:pPr>
              <w:spacing w:before="0" w:after="0" w:line="240" w:lineRule="auto"/>
              <w:jc w:val="center"/>
              <w:rPr>
                <w:rFonts w:ascii="Arial Narrow" w:eastAsiaTheme="minorHAnsi" w:hAnsi="Arial Narrow"/>
                <w:i/>
                <w:sz w:val="18"/>
                <w:szCs w:val="18"/>
                <w:lang w:val="es-MX" w:eastAsia="en-US"/>
              </w:rPr>
            </w:pPr>
            <w:r w:rsidRPr="001E1037">
              <w:rPr>
                <w:rFonts w:ascii="Arial Narrow" w:eastAsiaTheme="minorHAnsi" w:hAnsi="Arial Narrow"/>
                <w:i/>
                <w:sz w:val="18"/>
                <w:szCs w:val="18"/>
                <w:lang w:val="es-MX" w:eastAsia="en-US"/>
              </w:rPr>
              <w:t>Guía de observación</w:t>
            </w:r>
          </w:p>
        </w:tc>
        <w:tc>
          <w:tcPr>
            <w:tcW w:w="0" w:type="auto"/>
          </w:tcPr>
          <w:p w:rsidR="001E1037" w:rsidRPr="001E1037" w:rsidRDefault="001E1037" w:rsidP="00FD0245">
            <w:pPr>
              <w:spacing w:before="0" w:after="0" w:line="240" w:lineRule="auto"/>
              <w:jc w:val="center"/>
              <w:rPr>
                <w:rFonts w:ascii="Arial Narrow" w:eastAsiaTheme="minorHAnsi" w:hAnsi="Arial Narrow"/>
                <w:i/>
                <w:sz w:val="18"/>
                <w:szCs w:val="18"/>
                <w:lang w:val="es-MX" w:eastAsia="en-US"/>
              </w:rPr>
            </w:pPr>
            <w:r w:rsidRPr="001E1037">
              <w:rPr>
                <w:rFonts w:ascii="Arial Narrow" w:eastAsiaTheme="minorHAnsi" w:hAnsi="Arial Narrow"/>
                <w:i/>
                <w:sz w:val="18"/>
                <w:szCs w:val="18"/>
                <w:lang w:val="es-MX" w:eastAsia="en-US"/>
              </w:rPr>
              <w:t>Cuestionario de Satisfacción</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Aguascalientes</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31</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Baja California Sur</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27</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Chiapas</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28</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Distrito Federal</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64</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Durango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34</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Guanajuato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50</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Guerrero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60</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Sinaloa</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19</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Sonora</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26</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Tabasco</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38</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Tamaulipas</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27</w:t>
            </w:r>
          </w:p>
        </w:tc>
      </w:tr>
      <w:tr w:rsidR="001E1037" w:rsidRPr="001E1037" w:rsidTr="00FD0245">
        <w:tc>
          <w:tcPr>
            <w:tcW w:w="0" w:type="auto"/>
          </w:tcPr>
          <w:p w:rsidR="001E1037" w:rsidRPr="001E1037" w:rsidRDefault="001E1037" w:rsidP="00FD0245">
            <w:pPr>
              <w:spacing w:before="0" w:after="0" w:line="240" w:lineRule="auto"/>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Yucatán</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1</w:t>
            </w:r>
          </w:p>
        </w:tc>
        <w:tc>
          <w:tcPr>
            <w:tcW w:w="0" w:type="auto"/>
          </w:tcPr>
          <w:p w:rsidR="001E1037" w:rsidRPr="001E1037" w:rsidRDefault="001E1037" w:rsidP="00FD0245">
            <w:pPr>
              <w:spacing w:before="0" w:after="0" w:line="240" w:lineRule="auto"/>
              <w:jc w:val="right"/>
              <w:rPr>
                <w:rFonts w:ascii="Arial Narrow" w:eastAsiaTheme="minorHAnsi" w:hAnsi="Arial Narrow"/>
                <w:sz w:val="18"/>
                <w:szCs w:val="18"/>
                <w:lang w:val="es-MX" w:eastAsia="en-US"/>
              </w:rPr>
            </w:pPr>
            <w:r w:rsidRPr="001E1037">
              <w:rPr>
                <w:rFonts w:ascii="Arial Narrow" w:eastAsiaTheme="minorHAnsi" w:hAnsi="Arial Narrow"/>
                <w:sz w:val="18"/>
                <w:szCs w:val="18"/>
                <w:lang w:val="es-MX" w:eastAsia="en-US"/>
              </w:rPr>
              <w:t>25</w:t>
            </w:r>
          </w:p>
        </w:tc>
      </w:tr>
      <w:tr w:rsidR="001E1037" w:rsidRPr="001E1037" w:rsidTr="00FD0245">
        <w:tc>
          <w:tcPr>
            <w:tcW w:w="0" w:type="auto"/>
            <w:shd w:val="clear" w:color="auto" w:fill="4F81BD" w:themeFill="accent1"/>
          </w:tcPr>
          <w:p w:rsidR="001E1037" w:rsidRPr="001E1037" w:rsidRDefault="001E1037" w:rsidP="00FD0245">
            <w:pPr>
              <w:spacing w:before="0" w:after="0" w:line="240" w:lineRule="auto"/>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Total</w:t>
            </w:r>
          </w:p>
        </w:tc>
        <w:tc>
          <w:tcPr>
            <w:tcW w:w="0" w:type="auto"/>
            <w:shd w:val="clear" w:color="auto" w:fill="4F81BD" w:themeFill="accent1"/>
          </w:tcPr>
          <w:p w:rsidR="001E1037" w:rsidRPr="001E1037" w:rsidRDefault="001E1037" w:rsidP="00FD0245">
            <w:pPr>
              <w:spacing w:before="0" w:after="0" w:line="240" w:lineRule="auto"/>
              <w:jc w:val="right"/>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12</w:t>
            </w:r>
          </w:p>
        </w:tc>
        <w:tc>
          <w:tcPr>
            <w:tcW w:w="0" w:type="auto"/>
            <w:shd w:val="clear" w:color="auto" w:fill="4F81BD" w:themeFill="accent1"/>
          </w:tcPr>
          <w:p w:rsidR="001E1037" w:rsidRPr="001E1037" w:rsidRDefault="001E1037" w:rsidP="00FD0245">
            <w:pPr>
              <w:spacing w:before="0" w:after="0" w:line="240" w:lineRule="auto"/>
              <w:jc w:val="right"/>
              <w:rPr>
                <w:rFonts w:ascii="Arial Narrow" w:eastAsiaTheme="minorHAnsi" w:hAnsi="Arial Narrow"/>
                <w:b/>
                <w:sz w:val="18"/>
                <w:szCs w:val="18"/>
                <w:lang w:val="es-MX" w:eastAsia="en-US"/>
              </w:rPr>
            </w:pPr>
            <w:r w:rsidRPr="001E1037">
              <w:rPr>
                <w:rFonts w:ascii="Arial Narrow" w:eastAsiaTheme="minorHAnsi" w:hAnsi="Arial Narrow"/>
                <w:b/>
                <w:sz w:val="18"/>
                <w:szCs w:val="18"/>
                <w:lang w:val="es-MX" w:eastAsia="en-US"/>
              </w:rPr>
              <w:t>429</w:t>
            </w:r>
          </w:p>
        </w:tc>
      </w:tr>
    </w:tbl>
    <w:p w:rsidR="001E1037" w:rsidRPr="001E1037" w:rsidRDefault="001E1037" w:rsidP="001E1037">
      <w:pPr>
        <w:spacing w:before="0" w:after="0" w:line="240" w:lineRule="auto"/>
        <w:rPr>
          <w:rFonts w:ascii="Arial Narrow" w:eastAsiaTheme="minorHAnsi" w:hAnsi="Arial Narrow" w:cstheme="minorBidi"/>
          <w:sz w:val="16"/>
          <w:szCs w:val="16"/>
          <w:lang w:val="es-MX" w:eastAsia="en-US"/>
        </w:rPr>
      </w:pPr>
      <w:r w:rsidRPr="001E1037">
        <w:rPr>
          <w:rFonts w:ascii="Arial Narrow" w:eastAsiaTheme="minorHAnsi" w:hAnsi="Arial Narrow" w:cstheme="minorBidi"/>
          <w:sz w:val="16"/>
          <w:szCs w:val="16"/>
          <w:lang w:val="es-MX" w:eastAsia="en-US"/>
        </w:rPr>
        <w:t xml:space="preserve">Fuente: elaboración propia. </w:t>
      </w:r>
    </w:p>
    <w:p w:rsidR="00A94615" w:rsidRDefault="00A94615" w:rsidP="00A94615">
      <w:pPr>
        <w:rPr>
          <w:lang w:val="es-ES"/>
        </w:rPr>
      </w:pPr>
    </w:p>
    <w:p w:rsidR="001E1037" w:rsidRDefault="001E1037" w:rsidP="001E1037">
      <w:pPr>
        <w:spacing w:before="0" w:after="200"/>
        <w:jc w:val="both"/>
        <w:rPr>
          <w:rFonts w:ascii="Arial Narrow" w:eastAsiaTheme="minorHAnsi" w:hAnsi="Arial Narrow" w:cstheme="minorBidi"/>
          <w:sz w:val="24"/>
          <w:szCs w:val="24"/>
          <w:lang w:val="es-MX" w:eastAsia="en-US"/>
        </w:rPr>
      </w:pPr>
      <w:r w:rsidRPr="001E1037">
        <w:rPr>
          <w:rFonts w:ascii="Arial Narrow" w:eastAsiaTheme="minorHAnsi" w:hAnsi="Arial Narrow" w:cstheme="minorBidi"/>
          <w:sz w:val="24"/>
          <w:szCs w:val="24"/>
          <w:lang w:val="es-MX" w:eastAsia="en-US"/>
        </w:rPr>
        <w:t xml:space="preserve">En el siguiente apartado se presentan los principales resultados que se obtuvieron a través del relevamiento de información que se realizó con estos instrumentos. </w:t>
      </w:r>
    </w:p>
    <w:p w:rsidR="001E1037" w:rsidRDefault="001E1037" w:rsidP="001E1037">
      <w:pPr>
        <w:spacing w:before="0" w:after="200"/>
        <w:jc w:val="both"/>
        <w:rPr>
          <w:rFonts w:ascii="Arial Narrow" w:eastAsiaTheme="minorHAnsi" w:hAnsi="Arial Narrow" w:cstheme="minorBidi"/>
          <w:sz w:val="24"/>
          <w:szCs w:val="24"/>
          <w:lang w:val="es-MX" w:eastAsia="en-US"/>
        </w:rPr>
      </w:pPr>
    </w:p>
    <w:p w:rsidR="001E1037" w:rsidRDefault="001E1037" w:rsidP="001E1037">
      <w:pPr>
        <w:spacing w:before="0" w:after="200"/>
        <w:jc w:val="both"/>
        <w:rPr>
          <w:rFonts w:ascii="Arial Narrow" w:eastAsiaTheme="minorHAnsi" w:hAnsi="Arial Narrow" w:cstheme="minorBidi"/>
          <w:sz w:val="24"/>
          <w:szCs w:val="24"/>
          <w:lang w:val="es-MX" w:eastAsia="en-US"/>
        </w:rPr>
      </w:pPr>
    </w:p>
    <w:p w:rsidR="001E1037" w:rsidRDefault="001E1037" w:rsidP="001E1037">
      <w:pPr>
        <w:spacing w:before="0" w:after="200"/>
        <w:jc w:val="both"/>
        <w:rPr>
          <w:rFonts w:ascii="Arial Narrow" w:eastAsiaTheme="minorHAnsi" w:hAnsi="Arial Narrow" w:cstheme="minorBidi"/>
          <w:sz w:val="24"/>
          <w:szCs w:val="24"/>
          <w:lang w:val="es-MX" w:eastAsia="en-US"/>
        </w:rPr>
      </w:pPr>
    </w:p>
    <w:p w:rsidR="001E1037" w:rsidRDefault="001E1037" w:rsidP="001E1037">
      <w:pPr>
        <w:spacing w:before="0" w:after="200"/>
        <w:jc w:val="both"/>
        <w:rPr>
          <w:rFonts w:ascii="Arial Narrow" w:eastAsiaTheme="minorHAnsi" w:hAnsi="Arial Narrow" w:cstheme="minorBidi"/>
          <w:sz w:val="24"/>
          <w:szCs w:val="24"/>
          <w:lang w:val="es-MX" w:eastAsia="en-US"/>
        </w:rPr>
      </w:pPr>
    </w:p>
    <w:p w:rsidR="001E1037" w:rsidRDefault="001E1037" w:rsidP="001E1037">
      <w:pPr>
        <w:spacing w:before="0" w:after="200"/>
        <w:jc w:val="both"/>
        <w:rPr>
          <w:rFonts w:ascii="Arial Narrow" w:eastAsiaTheme="minorHAnsi" w:hAnsi="Arial Narrow" w:cstheme="minorBidi"/>
          <w:sz w:val="24"/>
          <w:szCs w:val="24"/>
          <w:lang w:val="es-MX" w:eastAsia="en-US"/>
        </w:rPr>
      </w:pPr>
    </w:p>
    <w:p w:rsidR="001E1037" w:rsidRPr="001E1037" w:rsidRDefault="001E1037" w:rsidP="001E1037">
      <w:pPr>
        <w:spacing w:before="0" w:after="200"/>
        <w:jc w:val="both"/>
        <w:rPr>
          <w:rFonts w:ascii="Arial Narrow" w:eastAsiaTheme="minorHAnsi" w:hAnsi="Arial Narrow" w:cstheme="minorBidi"/>
          <w:sz w:val="24"/>
          <w:szCs w:val="24"/>
          <w:lang w:val="es-MX" w:eastAsia="en-US"/>
        </w:rPr>
      </w:pPr>
    </w:p>
    <w:p w:rsidR="001E1037" w:rsidRDefault="001E1037" w:rsidP="001E1037">
      <w:pPr>
        <w:pStyle w:val="Ttulo1"/>
        <w:numPr>
          <w:ilvl w:val="0"/>
          <w:numId w:val="5"/>
        </w:numPr>
        <w:ind w:left="567" w:hanging="567"/>
        <w:jc w:val="both"/>
        <w:rPr>
          <w:rFonts w:ascii="Arial Narrow" w:hAnsi="Arial Narrow" w:cs="Arial"/>
          <w:b/>
          <w:bCs/>
          <w:color w:val="auto"/>
          <w:sz w:val="30"/>
          <w:szCs w:val="30"/>
          <w:lang w:val="es-MX"/>
        </w:rPr>
      </w:pPr>
      <w:bookmarkStart w:id="10" w:name="_Toc416287423"/>
      <w:bookmarkStart w:id="11" w:name="_Toc416423987"/>
      <w:r w:rsidRPr="001E1037">
        <w:rPr>
          <w:rFonts w:ascii="Arial Narrow" w:hAnsi="Arial Narrow" w:cs="Arial"/>
          <w:b/>
          <w:bCs/>
          <w:color w:val="auto"/>
          <w:sz w:val="30"/>
          <w:szCs w:val="30"/>
          <w:lang w:val="es-MX"/>
        </w:rPr>
        <w:t>RESULTADOS DEL TRABAJO DE CAMPO</w:t>
      </w:r>
      <w:bookmarkEnd w:id="10"/>
      <w:bookmarkEnd w:id="11"/>
      <w:r w:rsidRPr="001E1037">
        <w:rPr>
          <w:rFonts w:ascii="Arial Narrow" w:hAnsi="Arial Narrow" w:cs="Arial"/>
          <w:b/>
          <w:bCs/>
          <w:color w:val="auto"/>
          <w:sz w:val="30"/>
          <w:szCs w:val="30"/>
          <w:lang w:val="es-MX"/>
        </w:rPr>
        <w:t xml:space="preserve"> </w:t>
      </w:r>
    </w:p>
    <w:p w:rsidR="00CC2D60" w:rsidRPr="00CC2D60" w:rsidRDefault="00CC2D60" w:rsidP="00CC2D60">
      <w:pPr>
        <w:rPr>
          <w:lang w:val="es-MX"/>
        </w:rPr>
      </w:pPr>
    </w:p>
    <w:p w:rsidR="00A94615" w:rsidRPr="00CC2D60" w:rsidRDefault="00CC2D60" w:rsidP="00CC2D60">
      <w:pPr>
        <w:pStyle w:val="Ttulo2"/>
        <w:numPr>
          <w:ilvl w:val="1"/>
          <w:numId w:val="5"/>
        </w:numPr>
        <w:ind w:left="0" w:firstLine="0"/>
        <w:rPr>
          <w:rStyle w:val="Textoennegrita"/>
          <w:rFonts w:ascii="Arial Narrow" w:hAnsi="Arial Narrow" w:cs="Arial"/>
          <w:color w:val="auto"/>
          <w:lang w:val="es-MX"/>
        </w:rPr>
      </w:pPr>
      <w:bookmarkStart w:id="12" w:name="_Toc416423988"/>
      <w:r w:rsidRPr="00CC2D60">
        <w:rPr>
          <w:rStyle w:val="Textoennegrita"/>
          <w:rFonts w:ascii="Arial Narrow" w:hAnsi="Arial Narrow" w:cs="Arial"/>
          <w:color w:val="auto"/>
        </w:rPr>
        <w:t>FIGURAS PARTICIPANTES</w:t>
      </w:r>
      <w:bookmarkEnd w:id="12"/>
    </w:p>
    <w:p w:rsidR="006C7323" w:rsidRDefault="006C7323" w:rsidP="006C7323">
      <w:pPr>
        <w:jc w:val="both"/>
        <w:rPr>
          <w:rFonts w:ascii="Arial Narrow" w:hAnsi="Arial Narrow"/>
          <w:sz w:val="24"/>
          <w:szCs w:val="24"/>
          <w:lang w:val="es-ES"/>
        </w:rPr>
      </w:pPr>
    </w:p>
    <w:p w:rsidR="006C7323" w:rsidRPr="006C7323" w:rsidRDefault="006C7323" w:rsidP="006C7323">
      <w:pPr>
        <w:jc w:val="both"/>
        <w:rPr>
          <w:rFonts w:ascii="Arial Narrow" w:hAnsi="Arial Narrow"/>
          <w:sz w:val="24"/>
          <w:szCs w:val="24"/>
          <w:lang w:val="es-ES"/>
        </w:rPr>
      </w:pPr>
      <w:r w:rsidRPr="006C7323">
        <w:rPr>
          <w:rFonts w:ascii="Arial Narrow" w:hAnsi="Arial Narrow"/>
          <w:sz w:val="24"/>
          <w:szCs w:val="24"/>
          <w:lang w:val="es-ES"/>
        </w:rPr>
        <w:t>En este sub apartado, tomando como base la sistematización de los elementos identificados por los “meta supervisores” a través de la observación que realizaron en campo, se describen el desempeño de las tareas de cuatro figuras participantes durante los operativos de aplicación, a saber: a) Supervisores del INEE, b) Observadores acreditados por el Instituto, b) Personal de la Secretaría de Educación Pública Federal y Estatal (Coordinador de Sede de aplicación y Coordinador de aplicación en la sede) y c) Aplicadores del Centro Nacional de Evaluación para la Educación Superior A.C. (CENEVAL).</w:t>
      </w:r>
    </w:p>
    <w:p w:rsidR="006C7323" w:rsidRPr="00433C93" w:rsidRDefault="00433C93" w:rsidP="00433C93">
      <w:pPr>
        <w:pStyle w:val="Prrafodelista"/>
        <w:numPr>
          <w:ilvl w:val="0"/>
          <w:numId w:val="8"/>
        </w:numPr>
        <w:spacing w:before="0" w:after="200"/>
        <w:jc w:val="both"/>
        <w:rPr>
          <w:rFonts w:ascii="Arial Narrow" w:hAnsi="Arial Narrow"/>
          <w:b/>
          <w:sz w:val="24"/>
          <w:szCs w:val="24"/>
        </w:rPr>
      </w:pPr>
      <w:r w:rsidRPr="00433C93">
        <w:rPr>
          <w:rFonts w:ascii="Arial Narrow" w:hAnsi="Arial Narrow"/>
          <w:b/>
          <w:sz w:val="24"/>
          <w:szCs w:val="24"/>
        </w:rPr>
        <w:t>SUPERVISORES DEL INSTITUTO</w:t>
      </w:r>
      <w:r w:rsidR="006718A4">
        <w:rPr>
          <w:rFonts w:ascii="Arial Narrow" w:hAnsi="Arial Narrow"/>
          <w:b/>
          <w:sz w:val="24"/>
          <w:szCs w:val="24"/>
        </w:rPr>
        <w:t xml:space="preserve"> </w:t>
      </w:r>
    </w:p>
    <w:p w:rsidR="006C7323" w:rsidRPr="006C7323" w:rsidRDefault="006C7323" w:rsidP="006C7323">
      <w:pPr>
        <w:jc w:val="both"/>
        <w:rPr>
          <w:rFonts w:ascii="Arial Narrow" w:hAnsi="Arial Narrow"/>
          <w:sz w:val="24"/>
          <w:szCs w:val="24"/>
          <w:lang w:val="es-ES"/>
        </w:rPr>
      </w:pPr>
      <w:r w:rsidRPr="006C7323">
        <w:rPr>
          <w:rFonts w:ascii="Arial Narrow" w:hAnsi="Arial Narrow"/>
          <w:sz w:val="24"/>
          <w:szCs w:val="24"/>
          <w:lang w:val="es-ES"/>
        </w:rPr>
        <w:t>El personal que el Instituto comisiona para supervisar los procesos de aplicación, se enfrentan a diversas dificultades, éstas se p</w:t>
      </w:r>
      <w:r w:rsidR="00433C93">
        <w:rPr>
          <w:rFonts w:ascii="Arial Narrow" w:hAnsi="Arial Narrow"/>
          <w:sz w:val="24"/>
          <w:szCs w:val="24"/>
          <w:lang w:val="es-ES"/>
        </w:rPr>
        <w:t>ueden sintetizar en la Figura 1</w:t>
      </w:r>
      <w:r w:rsidRPr="006C7323">
        <w:rPr>
          <w:rFonts w:ascii="Arial Narrow" w:hAnsi="Arial Narrow"/>
          <w:sz w:val="24"/>
          <w:szCs w:val="24"/>
          <w:lang w:val="es-ES"/>
        </w:rPr>
        <w:t xml:space="preserve">: </w:t>
      </w:r>
    </w:p>
    <w:p w:rsidR="00433C93" w:rsidRPr="00433C93" w:rsidRDefault="00433C93" w:rsidP="00433C93">
      <w:pPr>
        <w:pStyle w:val="Descripcin"/>
        <w:keepNext/>
        <w:jc w:val="both"/>
        <w:rPr>
          <w:rFonts w:ascii="Arial Narrow" w:hAnsi="Arial Narrow" w:cs="Arial"/>
        </w:rPr>
      </w:pPr>
      <w:r>
        <w:rPr>
          <w:rFonts w:ascii="Arial Narrow" w:hAnsi="Arial Narrow" w:cs="Arial"/>
        </w:rPr>
        <w:t>Figura 1</w:t>
      </w:r>
      <w:r w:rsidRPr="00433C93">
        <w:rPr>
          <w:rFonts w:ascii="Arial Narrow" w:hAnsi="Arial Narrow" w:cs="Arial"/>
        </w:rPr>
        <w:t>. Dificultades que enfrenta el Supervisor del Instituto</w:t>
      </w:r>
    </w:p>
    <w:p w:rsidR="00433C93" w:rsidRDefault="00433C93" w:rsidP="00433C93">
      <w:pPr>
        <w:pStyle w:val="Sinespaciado"/>
      </w:pPr>
      <w:r>
        <w:rPr>
          <w:noProof/>
          <w:lang w:eastAsia="es-MX"/>
        </w:rPr>
        <w:drawing>
          <wp:inline distT="0" distB="0" distL="0" distR="0" wp14:anchorId="225821C8" wp14:editId="2A14BD5D">
            <wp:extent cx="3424237" cy="2662237"/>
            <wp:effectExtent l="0" t="0" r="24130" b="2413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33C93" w:rsidRPr="001E1037" w:rsidRDefault="00433C93" w:rsidP="00433C93">
      <w:pPr>
        <w:spacing w:before="0" w:after="0" w:line="240" w:lineRule="auto"/>
        <w:rPr>
          <w:rFonts w:ascii="Arial Narrow" w:eastAsiaTheme="minorHAnsi" w:hAnsi="Arial Narrow" w:cstheme="minorBidi"/>
          <w:sz w:val="16"/>
          <w:szCs w:val="16"/>
          <w:lang w:val="es-MX" w:eastAsia="en-US"/>
        </w:rPr>
      </w:pPr>
      <w:r w:rsidRPr="001E1037">
        <w:rPr>
          <w:rFonts w:ascii="Arial Narrow" w:eastAsiaTheme="minorHAnsi" w:hAnsi="Arial Narrow" w:cstheme="minorBidi"/>
          <w:sz w:val="16"/>
          <w:szCs w:val="16"/>
          <w:lang w:val="es-MX" w:eastAsia="en-US"/>
        </w:rPr>
        <w:t xml:space="preserve">Fuente: elaboración propia. </w:t>
      </w:r>
    </w:p>
    <w:p w:rsidR="00433C93" w:rsidRDefault="00433C93" w:rsidP="00433C93">
      <w:pPr>
        <w:jc w:val="both"/>
        <w:rPr>
          <w:rFonts w:ascii="Arial Narrow" w:hAnsi="Arial Narrow"/>
          <w:sz w:val="24"/>
          <w:szCs w:val="24"/>
          <w:lang w:val="es-ES"/>
        </w:rPr>
      </w:pPr>
    </w:p>
    <w:p w:rsidR="00433C93" w:rsidRDefault="00433C93" w:rsidP="00433C93">
      <w:pPr>
        <w:jc w:val="both"/>
        <w:rPr>
          <w:rFonts w:ascii="Arial Narrow" w:hAnsi="Arial Narrow"/>
          <w:sz w:val="24"/>
          <w:szCs w:val="24"/>
          <w:lang w:val="es-ES"/>
        </w:rPr>
      </w:pPr>
    </w:p>
    <w:p w:rsidR="00433C93" w:rsidRPr="00433C93" w:rsidRDefault="00433C93" w:rsidP="00433C93">
      <w:pPr>
        <w:jc w:val="both"/>
        <w:rPr>
          <w:rFonts w:ascii="Arial Narrow" w:hAnsi="Arial Narrow"/>
          <w:sz w:val="24"/>
          <w:szCs w:val="24"/>
          <w:lang w:val="es-ES"/>
        </w:rPr>
      </w:pPr>
      <w:r w:rsidRPr="00433C93">
        <w:rPr>
          <w:rFonts w:ascii="Arial Narrow" w:hAnsi="Arial Narrow"/>
          <w:sz w:val="24"/>
          <w:szCs w:val="24"/>
          <w:lang w:val="es-ES"/>
        </w:rPr>
        <w:lastRenderedPageBreak/>
        <w:t xml:space="preserve">A </w:t>
      </w:r>
      <w:proofErr w:type="gramStart"/>
      <w:r w:rsidRPr="00433C93">
        <w:rPr>
          <w:rFonts w:ascii="Arial Narrow" w:hAnsi="Arial Narrow"/>
          <w:sz w:val="24"/>
          <w:szCs w:val="24"/>
          <w:lang w:val="es-ES"/>
        </w:rPr>
        <w:t>continuación</w:t>
      </w:r>
      <w:proofErr w:type="gramEnd"/>
      <w:r w:rsidRPr="00433C93">
        <w:rPr>
          <w:rFonts w:ascii="Arial Narrow" w:hAnsi="Arial Narrow"/>
          <w:sz w:val="24"/>
          <w:szCs w:val="24"/>
          <w:lang w:val="es-ES"/>
        </w:rPr>
        <w:t xml:space="preserve"> se describe a cada una de ellas:</w:t>
      </w:r>
    </w:p>
    <w:p w:rsidR="00433C93" w:rsidRDefault="00433C93" w:rsidP="00433C93">
      <w:pPr>
        <w:pStyle w:val="Prrafodelista"/>
        <w:numPr>
          <w:ilvl w:val="0"/>
          <w:numId w:val="10"/>
        </w:numPr>
        <w:jc w:val="both"/>
        <w:rPr>
          <w:rFonts w:ascii="Arial Narrow" w:hAnsi="Arial Narrow"/>
          <w:sz w:val="24"/>
          <w:szCs w:val="24"/>
          <w:lang w:val="es-ES"/>
        </w:rPr>
      </w:pPr>
      <w:r w:rsidRPr="00433C93">
        <w:rPr>
          <w:rFonts w:ascii="Arial Narrow" w:hAnsi="Arial Narrow"/>
          <w:b/>
          <w:i/>
          <w:sz w:val="24"/>
          <w:szCs w:val="24"/>
          <w:lang w:val="es-ES"/>
        </w:rPr>
        <w:t>Desinformación.</w:t>
      </w:r>
      <w:r w:rsidRPr="00433C93">
        <w:rPr>
          <w:rFonts w:ascii="Arial Narrow" w:hAnsi="Arial Narrow"/>
          <w:sz w:val="24"/>
          <w:szCs w:val="24"/>
          <w:lang w:val="es-ES"/>
        </w:rPr>
        <w:t xml:space="preserve"> Los Supervisores del Instituto desconocen sus funciones en el proceso de aplicación de evaluaciones. Esta situación se debe, al menos, a dos aspectos: la falta de capacitación y el poco tiempo con el que se les notifica de su participación en los eventos. </w:t>
      </w:r>
    </w:p>
    <w:p w:rsidR="00433C93" w:rsidRDefault="00433C93" w:rsidP="00433C93">
      <w:pPr>
        <w:pStyle w:val="Prrafodelista"/>
        <w:ind w:left="360"/>
        <w:jc w:val="both"/>
        <w:rPr>
          <w:rFonts w:ascii="Arial Narrow" w:hAnsi="Arial Narrow"/>
          <w:sz w:val="24"/>
          <w:szCs w:val="24"/>
          <w:lang w:val="es-ES"/>
        </w:rPr>
      </w:pPr>
      <w:r w:rsidRPr="00433C93">
        <w:rPr>
          <w:rFonts w:ascii="Arial Narrow" w:hAnsi="Arial Narrow"/>
          <w:sz w:val="24"/>
          <w:szCs w:val="24"/>
          <w:lang w:val="es-ES"/>
        </w:rPr>
        <w:t>La insuficiente capacitación que reciben los Supervisores del Instituto y la premura con que son notificados deriva en el hecho de que éstos cuenten con pocos referentes sobre el proceso de aplicación de exámenes, ignoren los momentos claves de la supervisión en los que su presencia es necesaria, participen de manera limitada y sus actividades se reduzcan a la simple observación y descripción de lo sucedido, sin posibilidades de intervención.</w:t>
      </w:r>
    </w:p>
    <w:p w:rsidR="00433C93" w:rsidRDefault="00433C93" w:rsidP="00433C93">
      <w:pPr>
        <w:pStyle w:val="Prrafodelista"/>
        <w:numPr>
          <w:ilvl w:val="0"/>
          <w:numId w:val="10"/>
        </w:numPr>
        <w:jc w:val="both"/>
        <w:rPr>
          <w:rFonts w:ascii="Arial Narrow" w:hAnsi="Arial Narrow"/>
          <w:sz w:val="24"/>
          <w:szCs w:val="24"/>
          <w:lang w:val="es-ES"/>
        </w:rPr>
      </w:pPr>
      <w:r w:rsidRPr="00433C93">
        <w:rPr>
          <w:rFonts w:ascii="Arial Narrow" w:hAnsi="Arial Narrow"/>
          <w:b/>
          <w:i/>
          <w:sz w:val="24"/>
          <w:szCs w:val="24"/>
          <w:lang w:val="es-ES"/>
        </w:rPr>
        <w:t>Multiplicidad de formularios.</w:t>
      </w:r>
      <w:r w:rsidRPr="00433C93">
        <w:rPr>
          <w:rFonts w:ascii="Arial Narrow" w:hAnsi="Arial Narrow"/>
          <w:sz w:val="24"/>
          <w:szCs w:val="24"/>
          <w:lang w:val="es-ES"/>
        </w:rPr>
        <w:t xml:space="preserve"> Derivado de lo anterior, la mayoría de las ocasiones</w:t>
      </w:r>
      <w:r w:rsidR="005C7202">
        <w:rPr>
          <w:rFonts w:ascii="Arial Narrow" w:hAnsi="Arial Narrow"/>
          <w:sz w:val="24"/>
          <w:szCs w:val="24"/>
          <w:lang w:val="es-ES"/>
        </w:rPr>
        <w:t xml:space="preserve"> </w:t>
      </w:r>
      <w:r w:rsidR="005C7202" w:rsidRPr="00433C93">
        <w:rPr>
          <w:rFonts w:ascii="Arial Narrow" w:hAnsi="Arial Narrow"/>
          <w:sz w:val="24"/>
          <w:szCs w:val="24"/>
          <w:lang w:val="es-ES"/>
        </w:rPr>
        <w:t xml:space="preserve">el Supervisor de </w:t>
      </w:r>
      <w:proofErr w:type="gramStart"/>
      <w:r w:rsidR="005C7202" w:rsidRPr="00433C93">
        <w:rPr>
          <w:rFonts w:ascii="Arial Narrow" w:hAnsi="Arial Narrow"/>
          <w:sz w:val="24"/>
          <w:szCs w:val="24"/>
          <w:lang w:val="es-ES"/>
        </w:rPr>
        <w:t xml:space="preserve">Instituto, </w:t>
      </w:r>
      <w:r w:rsidRPr="00433C93">
        <w:rPr>
          <w:rFonts w:ascii="Arial Narrow" w:hAnsi="Arial Narrow"/>
          <w:sz w:val="24"/>
          <w:szCs w:val="24"/>
          <w:lang w:val="es-ES"/>
        </w:rPr>
        <w:t xml:space="preserve"> desconoce</w:t>
      </w:r>
      <w:proofErr w:type="gramEnd"/>
      <w:r w:rsidRPr="00433C93">
        <w:rPr>
          <w:rFonts w:ascii="Arial Narrow" w:hAnsi="Arial Narrow"/>
          <w:sz w:val="24"/>
          <w:szCs w:val="24"/>
          <w:lang w:val="es-ES"/>
        </w:rPr>
        <w:t xml:space="preserve"> los formularios que se utilizan para</w:t>
      </w:r>
      <w:r w:rsidR="005C7202">
        <w:rPr>
          <w:rFonts w:ascii="Arial Narrow" w:hAnsi="Arial Narrow"/>
          <w:sz w:val="24"/>
          <w:szCs w:val="24"/>
          <w:lang w:val="es-ES"/>
        </w:rPr>
        <w:t xml:space="preserve"> realizar su tarea, a saber: </w:t>
      </w:r>
      <w:r w:rsidRPr="00433C93">
        <w:rPr>
          <w:rFonts w:ascii="Arial Narrow" w:hAnsi="Arial Narrow"/>
          <w:sz w:val="24"/>
          <w:szCs w:val="24"/>
          <w:lang w:val="es-ES"/>
        </w:rPr>
        <w:t xml:space="preserve">a) el cuestionario extenso para reportar luego de las aplicaciones y b) los formularios de salida breve, para reportar cada determinado tiempo (al menos tres veces) durante las aplicaciones que supervisa. </w:t>
      </w:r>
    </w:p>
    <w:p w:rsidR="00433C93" w:rsidRPr="00433C93" w:rsidRDefault="00433C93" w:rsidP="00433C93">
      <w:pPr>
        <w:pStyle w:val="Prrafodelista"/>
        <w:ind w:left="360"/>
        <w:jc w:val="both"/>
        <w:rPr>
          <w:rFonts w:ascii="Arial Narrow" w:hAnsi="Arial Narrow"/>
          <w:sz w:val="24"/>
          <w:szCs w:val="24"/>
          <w:lang w:val="es-ES"/>
        </w:rPr>
      </w:pPr>
      <w:r w:rsidRPr="00433C93">
        <w:rPr>
          <w:rFonts w:ascii="Arial Narrow" w:hAnsi="Arial Narrow"/>
          <w:sz w:val="24"/>
          <w:szCs w:val="24"/>
          <w:lang w:val="es-ES"/>
        </w:rPr>
        <w:t xml:space="preserve">Dicha situación genera agobio </w:t>
      </w:r>
      <w:r w:rsidR="00EB10FC">
        <w:rPr>
          <w:rFonts w:ascii="Arial Narrow" w:hAnsi="Arial Narrow"/>
          <w:sz w:val="24"/>
          <w:szCs w:val="24"/>
          <w:lang w:val="es-ES"/>
        </w:rPr>
        <w:t>y descui</w:t>
      </w:r>
      <w:r w:rsidR="005C7202">
        <w:rPr>
          <w:rFonts w:ascii="Arial Narrow" w:hAnsi="Arial Narrow"/>
          <w:sz w:val="24"/>
          <w:szCs w:val="24"/>
          <w:lang w:val="es-ES"/>
        </w:rPr>
        <w:t>do de su tarea fundamental</w:t>
      </w:r>
      <w:r w:rsidRPr="00433C93">
        <w:rPr>
          <w:rFonts w:ascii="Arial Narrow" w:hAnsi="Arial Narrow"/>
          <w:sz w:val="24"/>
          <w:szCs w:val="24"/>
          <w:lang w:val="es-ES"/>
        </w:rPr>
        <w:t xml:space="preserve">. De hecho, durante </w:t>
      </w:r>
      <w:r w:rsidR="0053574A">
        <w:rPr>
          <w:rFonts w:ascii="Arial Narrow" w:hAnsi="Arial Narrow"/>
          <w:sz w:val="24"/>
          <w:szCs w:val="24"/>
          <w:lang w:val="es-ES"/>
        </w:rPr>
        <w:t>este ejercicio</w:t>
      </w:r>
      <w:r w:rsidRPr="00433C93">
        <w:rPr>
          <w:rFonts w:ascii="Arial Narrow" w:hAnsi="Arial Narrow"/>
          <w:sz w:val="24"/>
          <w:szCs w:val="24"/>
          <w:lang w:val="es-ES"/>
        </w:rPr>
        <w:t xml:space="preserve"> se identificó que los supervisores están más preocupados por emitir los reportes que por monitorear el proceso en sí o levantar, por ejemplo, actas circunstanciales que permitan identificar incidencias graves.</w:t>
      </w:r>
    </w:p>
    <w:p w:rsidR="00433C93" w:rsidRDefault="00433C93" w:rsidP="00433C93">
      <w:pPr>
        <w:pStyle w:val="Prrafodelista"/>
        <w:numPr>
          <w:ilvl w:val="0"/>
          <w:numId w:val="10"/>
        </w:numPr>
        <w:jc w:val="both"/>
        <w:rPr>
          <w:rFonts w:ascii="Arial Narrow" w:hAnsi="Arial Narrow"/>
          <w:sz w:val="24"/>
          <w:szCs w:val="24"/>
          <w:lang w:val="es-ES"/>
        </w:rPr>
      </w:pPr>
      <w:r w:rsidRPr="00433C93">
        <w:rPr>
          <w:rFonts w:ascii="Arial Narrow" w:hAnsi="Arial Narrow"/>
          <w:b/>
          <w:i/>
          <w:sz w:val="24"/>
          <w:szCs w:val="24"/>
          <w:lang w:val="es-ES"/>
        </w:rPr>
        <w:t>Invisibilidad y debilidad de su tarea.</w:t>
      </w:r>
      <w:r w:rsidRPr="00433C93">
        <w:rPr>
          <w:rFonts w:ascii="Arial Narrow" w:hAnsi="Arial Narrow"/>
          <w:sz w:val="24"/>
          <w:szCs w:val="24"/>
          <w:lang w:val="es-ES"/>
        </w:rPr>
        <w:t xml:space="preserve"> El Supervisor del Instituto es una figura</w:t>
      </w:r>
      <w:r w:rsidR="005C7202">
        <w:rPr>
          <w:rFonts w:ascii="Arial Narrow" w:hAnsi="Arial Narrow"/>
          <w:sz w:val="24"/>
          <w:szCs w:val="24"/>
          <w:lang w:val="es-ES"/>
        </w:rPr>
        <w:t xml:space="preserve"> la mayoría de las veces invisible</w:t>
      </w:r>
      <w:r w:rsidRPr="00433C93">
        <w:rPr>
          <w:rFonts w:ascii="Arial Narrow" w:hAnsi="Arial Narrow"/>
          <w:sz w:val="24"/>
          <w:szCs w:val="24"/>
          <w:lang w:val="es-ES"/>
        </w:rPr>
        <w:t xml:space="preserve">, con poco reconocimiento ante los demás participantes. El personal de la Coordinación Nacional del Servicio Profesional Docente (CNSPD) lo identifica como un observador más y es así como lo reporta en sus informes. Incluso, no aparece en el organigrama del personal involucrado en la aplicación de las evaluaciones. </w:t>
      </w:r>
    </w:p>
    <w:p w:rsidR="00433C93" w:rsidRDefault="0053574A" w:rsidP="00433C93">
      <w:pPr>
        <w:pStyle w:val="Prrafodelista"/>
        <w:ind w:left="360"/>
        <w:jc w:val="both"/>
        <w:rPr>
          <w:rFonts w:ascii="Arial Narrow" w:hAnsi="Arial Narrow"/>
          <w:sz w:val="24"/>
          <w:szCs w:val="24"/>
          <w:lang w:val="es-ES"/>
        </w:rPr>
      </w:pPr>
      <w:r>
        <w:rPr>
          <w:rFonts w:ascii="Arial Narrow" w:hAnsi="Arial Narrow"/>
          <w:sz w:val="24"/>
          <w:szCs w:val="24"/>
          <w:lang w:val="es-ES"/>
        </w:rPr>
        <w:t>D</w:t>
      </w:r>
      <w:r w:rsidR="00433C93" w:rsidRPr="00433C93">
        <w:rPr>
          <w:rFonts w:ascii="Arial Narrow" w:hAnsi="Arial Narrow"/>
          <w:sz w:val="24"/>
          <w:szCs w:val="24"/>
          <w:lang w:val="es-ES"/>
        </w:rPr>
        <w:t xml:space="preserve">urante la meta supervisión, se </w:t>
      </w:r>
      <w:r>
        <w:rPr>
          <w:rFonts w:ascii="Arial Narrow" w:hAnsi="Arial Narrow"/>
          <w:sz w:val="24"/>
          <w:szCs w:val="24"/>
          <w:lang w:val="es-ES"/>
        </w:rPr>
        <w:t xml:space="preserve">identificó que </w:t>
      </w:r>
      <w:r w:rsidR="00433C93" w:rsidRPr="00433C93">
        <w:rPr>
          <w:rFonts w:ascii="Arial Narrow" w:hAnsi="Arial Narrow"/>
          <w:sz w:val="24"/>
          <w:szCs w:val="24"/>
          <w:lang w:val="es-ES"/>
        </w:rPr>
        <w:t>cuando en la aplicación se suscita un problema, el Supervisor no es informado al respecto</w:t>
      </w:r>
      <w:r w:rsidR="005C7202">
        <w:rPr>
          <w:rFonts w:ascii="Arial Narrow" w:hAnsi="Arial Narrow"/>
          <w:sz w:val="24"/>
          <w:szCs w:val="24"/>
          <w:lang w:val="es-ES"/>
        </w:rPr>
        <w:t>; si quiere saber lo que está sucediendo</w:t>
      </w:r>
      <w:r w:rsidR="00433C93" w:rsidRPr="00433C93">
        <w:rPr>
          <w:rFonts w:ascii="Arial Narrow" w:hAnsi="Arial Narrow"/>
          <w:sz w:val="24"/>
          <w:szCs w:val="24"/>
          <w:lang w:val="es-ES"/>
        </w:rPr>
        <w:t xml:space="preserve">, debe acercarse y preguntar. En suma, la Autoridad Educativa Federal, Estatal y los Aplicadores (en este caso del CENEVAL) no toman en cuenta al Supervisor para resolver las complicaciones o para informarle </w:t>
      </w:r>
      <w:r>
        <w:rPr>
          <w:rFonts w:ascii="Arial Narrow" w:hAnsi="Arial Narrow"/>
          <w:sz w:val="24"/>
          <w:szCs w:val="24"/>
          <w:lang w:val="es-ES"/>
        </w:rPr>
        <w:t xml:space="preserve">de las irregularidades que se presentan. </w:t>
      </w:r>
    </w:p>
    <w:p w:rsidR="00433C93" w:rsidRPr="00433C93" w:rsidRDefault="00433C93" w:rsidP="00433C93">
      <w:pPr>
        <w:pStyle w:val="Prrafodelista"/>
        <w:ind w:left="360"/>
        <w:jc w:val="both"/>
        <w:rPr>
          <w:rFonts w:ascii="Arial Narrow" w:hAnsi="Arial Narrow"/>
          <w:sz w:val="24"/>
          <w:szCs w:val="24"/>
          <w:lang w:val="es-ES"/>
        </w:rPr>
      </w:pPr>
    </w:p>
    <w:p w:rsidR="00433C93" w:rsidRDefault="00433C93" w:rsidP="00433C93">
      <w:pPr>
        <w:pStyle w:val="Prrafodelista"/>
        <w:numPr>
          <w:ilvl w:val="0"/>
          <w:numId w:val="8"/>
        </w:numPr>
        <w:spacing w:before="0" w:after="200"/>
        <w:jc w:val="both"/>
        <w:rPr>
          <w:rFonts w:ascii="Arial Narrow" w:hAnsi="Arial Narrow"/>
          <w:b/>
          <w:sz w:val="24"/>
          <w:szCs w:val="24"/>
        </w:rPr>
      </w:pPr>
      <w:r>
        <w:rPr>
          <w:rFonts w:ascii="Arial Narrow" w:hAnsi="Arial Narrow"/>
          <w:b/>
          <w:sz w:val="24"/>
          <w:szCs w:val="24"/>
        </w:rPr>
        <w:t xml:space="preserve">OBSERVADORES ACREDITADOS POR EL INSTITUTO </w:t>
      </w:r>
    </w:p>
    <w:p w:rsidR="00433C93" w:rsidRPr="00433C93" w:rsidRDefault="00433C93" w:rsidP="00433C93">
      <w:pPr>
        <w:jc w:val="both"/>
        <w:rPr>
          <w:rFonts w:ascii="Arial Narrow" w:hAnsi="Arial Narrow"/>
          <w:sz w:val="24"/>
          <w:szCs w:val="24"/>
          <w:lang w:val="es-ES"/>
        </w:rPr>
      </w:pPr>
      <w:r w:rsidRPr="00433C93">
        <w:rPr>
          <w:rFonts w:ascii="Arial Narrow" w:hAnsi="Arial Narrow"/>
          <w:sz w:val="24"/>
          <w:szCs w:val="24"/>
          <w:lang w:val="es-ES"/>
        </w:rPr>
        <w:t>Durante el ejercicio de meta-supervisión, fue posible darse cuenta del hecho de que, si bien no se puede generalizar, algunos de los Observadores acreditados por el Instituto presentan comportamientos inapropiados e inadecuados, dada la tarea que se les asigna y para la que ellos, de h</w:t>
      </w:r>
      <w:r>
        <w:rPr>
          <w:rFonts w:ascii="Arial Narrow" w:hAnsi="Arial Narrow"/>
          <w:sz w:val="24"/>
          <w:szCs w:val="24"/>
          <w:lang w:val="es-ES"/>
        </w:rPr>
        <w:t xml:space="preserve">echo, se </w:t>
      </w:r>
      <w:proofErr w:type="spellStart"/>
      <w:r>
        <w:rPr>
          <w:rFonts w:ascii="Arial Narrow" w:hAnsi="Arial Narrow"/>
          <w:sz w:val="24"/>
          <w:szCs w:val="24"/>
          <w:lang w:val="es-ES"/>
        </w:rPr>
        <w:t>autopostulan</w:t>
      </w:r>
      <w:proofErr w:type="spellEnd"/>
      <w:r>
        <w:rPr>
          <w:rFonts w:ascii="Arial Narrow" w:hAnsi="Arial Narrow"/>
          <w:sz w:val="24"/>
          <w:szCs w:val="24"/>
          <w:lang w:val="es-ES"/>
        </w:rPr>
        <w:t xml:space="preserve"> (Figura 2</w:t>
      </w:r>
      <w:r w:rsidRPr="00433C93">
        <w:rPr>
          <w:rFonts w:ascii="Arial Narrow" w:hAnsi="Arial Narrow"/>
          <w:sz w:val="24"/>
          <w:szCs w:val="24"/>
          <w:lang w:val="es-ES"/>
        </w:rPr>
        <w:t xml:space="preserve">). </w:t>
      </w:r>
    </w:p>
    <w:p w:rsidR="00433C93" w:rsidRDefault="00433C93" w:rsidP="00433C93">
      <w:pPr>
        <w:pStyle w:val="Descripcin"/>
        <w:keepNext/>
        <w:jc w:val="both"/>
        <w:rPr>
          <w:rFonts w:ascii="Arial" w:hAnsi="Arial" w:cs="Arial"/>
        </w:rPr>
      </w:pPr>
    </w:p>
    <w:p w:rsidR="00433C93" w:rsidRPr="00433C93" w:rsidRDefault="00433C93" w:rsidP="00433C93">
      <w:pPr>
        <w:rPr>
          <w:lang w:val="es-ES"/>
        </w:rPr>
      </w:pPr>
    </w:p>
    <w:p w:rsidR="00433C93" w:rsidRPr="00433C93" w:rsidRDefault="00433C93" w:rsidP="00433C93">
      <w:pPr>
        <w:pStyle w:val="Descripcin"/>
        <w:keepNext/>
        <w:jc w:val="both"/>
        <w:rPr>
          <w:rFonts w:ascii="Arial Narrow" w:hAnsi="Arial Narrow" w:cs="Arial"/>
        </w:rPr>
      </w:pPr>
      <w:r>
        <w:rPr>
          <w:rFonts w:ascii="Arial Narrow" w:hAnsi="Arial Narrow" w:cs="Arial"/>
        </w:rPr>
        <w:lastRenderedPageBreak/>
        <w:t>Figura 2</w:t>
      </w:r>
      <w:r w:rsidRPr="00433C93">
        <w:rPr>
          <w:rFonts w:ascii="Arial Narrow" w:hAnsi="Arial Narrow" w:cs="Arial"/>
        </w:rPr>
        <w:t>. Comportamientos poco apropiados por parte de los Observadores acreditados por el Instituto</w:t>
      </w:r>
    </w:p>
    <w:p w:rsidR="00433C93" w:rsidRDefault="00433C93" w:rsidP="00433C93">
      <w:pPr>
        <w:pStyle w:val="Sinespaciado"/>
      </w:pPr>
      <w:r>
        <w:rPr>
          <w:noProof/>
          <w:lang w:eastAsia="es-MX"/>
        </w:rPr>
        <w:drawing>
          <wp:inline distT="0" distB="0" distL="0" distR="0" wp14:anchorId="74528B8E" wp14:editId="1DC0BF5F">
            <wp:extent cx="3503930" cy="1902798"/>
            <wp:effectExtent l="0" t="0" r="0" b="2159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33C93" w:rsidRPr="001E1037" w:rsidRDefault="00433C93" w:rsidP="00433C93">
      <w:pPr>
        <w:spacing w:before="0" w:after="0" w:line="240" w:lineRule="auto"/>
        <w:rPr>
          <w:rFonts w:ascii="Arial Narrow" w:eastAsiaTheme="minorHAnsi" w:hAnsi="Arial Narrow" w:cstheme="minorBidi"/>
          <w:sz w:val="16"/>
          <w:szCs w:val="16"/>
          <w:lang w:val="es-MX" w:eastAsia="en-US"/>
        </w:rPr>
      </w:pPr>
      <w:r>
        <w:rPr>
          <w:rFonts w:ascii="Arial Narrow" w:eastAsiaTheme="minorHAnsi" w:hAnsi="Arial Narrow" w:cstheme="minorBidi"/>
          <w:sz w:val="16"/>
          <w:szCs w:val="16"/>
          <w:lang w:val="es-MX" w:eastAsia="en-US"/>
        </w:rPr>
        <w:t xml:space="preserve">                   </w:t>
      </w:r>
      <w:r w:rsidRPr="001E1037">
        <w:rPr>
          <w:rFonts w:ascii="Arial Narrow" w:eastAsiaTheme="minorHAnsi" w:hAnsi="Arial Narrow" w:cstheme="minorBidi"/>
          <w:sz w:val="16"/>
          <w:szCs w:val="16"/>
          <w:lang w:val="es-MX" w:eastAsia="en-US"/>
        </w:rPr>
        <w:t xml:space="preserve">Fuente: elaboración propia. </w:t>
      </w:r>
    </w:p>
    <w:p w:rsidR="00433C93" w:rsidRDefault="00433C93" w:rsidP="00433C93">
      <w:pPr>
        <w:pStyle w:val="Sinespaciado"/>
      </w:pPr>
    </w:p>
    <w:p w:rsidR="00433C93" w:rsidRPr="006B4738" w:rsidRDefault="00433C93" w:rsidP="00433C93">
      <w:pPr>
        <w:pStyle w:val="Sinespaciado"/>
      </w:pPr>
    </w:p>
    <w:p w:rsidR="00433C93" w:rsidRPr="00433C93" w:rsidRDefault="00433C93" w:rsidP="00433C93">
      <w:pPr>
        <w:pStyle w:val="Prrafodelista"/>
        <w:numPr>
          <w:ilvl w:val="0"/>
          <w:numId w:val="9"/>
        </w:numPr>
        <w:spacing w:before="0" w:after="200"/>
        <w:jc w:val="both"/>
        <w:rPr>
          <w:lang w:val="es-ES"/>
        </w:rPr>
      </w:pPr>
      <w:r w:rsidRPr="00433C93">
        <w:rPr>
          <w:rFonts w:ascii="Arial Narrow" w:hAnsi="Arial Narrow"/>
          <w:b/>
          <w:i/>
          <w:sz w:val="24"/>
          <w:szCs w:val="24"/>
          <w:lang w:val="es-ES"/>
        </w:rPr>
        <w:t xml:space="preserve">Baja permanencia en las aplicaciones. </w:t>
      </w:r>
      <w:r w:rsidRPr="00433C93">
        <w:rPr>
          <w:rFonts w:ascii="Arial Narrow" w:hAnsi="Arial Narrow"/>
          <w:sz w:val="24"/>
          <w:szCs w:val="24"/>
          <w:lang w:val="es-ES"/>
        </w:rPr>
        <w:t xml:space="preserve">Aunque no fue general, hubo casos en que los meta supervisores identificaron </w:t>
      </w:r>
      <w:proofErr w:type="gramStart"/>
      <w:r w:rsidRPr="00433C93">
        <w:rPr>
          <w:rFonts w:ascii="Arial Narrow" w:hAnsi="Arial Narrow"/>
          <w:sz w:val="24"/>
          <w:szCs w:val="24"/>
          <w:lang w:val="es-ES"/>
        </w:rPr>
        <w:t>que</w:t>
      </w:r>
      <w:proofErr w:type="gramEnd"/>
      <w:r w:rsidRPr="00433C93">
        <w:rPr>
          <w:rFonts w:ascii="Arial Narrow" w:hAnsi="Arial Narrow"/>
          <w:sz w:val="24"/>
          <w:szCs w:val="24"/>
          <w:lang w:val="es-ES"/>
        </w:rPr>
        <w:t xml:space="preserve"> si bien los Observadores asisten a las aplicaciones, éstos no permanecen en la sede en toda la aplicación, quedándose en ella </w:t>
      </w:r>
      <w:r w:rsidR="005C7202">
        <w:rPr>
          <w:rFonts w:ascii="Arial Narrow" w:hAnsi="Arial Narrow"/>
          <w:sz w:val="24"/>
          <w:szCs w:val="24"/>
          <w:lang w:val="es-ES"/>
        </w:rPr>
        <w:t xml:space="preserve">sólo </w:t>
      </w:r>
      <w:r w:rsidRPr="00433C93">
        <w:rPr>
          <w:rFonts w:ascii="Arial Narrow" w:hAnsi="Arial Narrow"/>
          <w:sz w:val="24"/>
          <w:szCs w:val="24"/>
          <w:lang w:val="es-ES"/>
        </w:rPr>
        <w:t xml:space="preserve">un promedio de 30 a 60 minutos por la mañana y no regresan. </w:t>
      </w:r>
    </w:p>
    <w:p w:rsidR="00433C93" w:rsidRPr="00433C93" w:rsidRDefault="00433C93" w:rsidP="00433C93">
      <w:pPr>
        <w:pStyle w:val="Prrafodelista"/>
        <w:jc w:val="both"/>
        <w:rPr>
          <w:lang w:val="es-ES"/>
        </w:rPr>
      </w:pPr>
    </w:p>
    <w:p w:rsidR="00433C93" w:rsidRPr="00433C93" w:rsidRDefault="00433C93" w:rsidP="00433C93">
      <w:pPr>
        <w:pStyle w:val="Prrafodelista"/>
        <w:numPr>
          <w:ilvl w:val="0"/>
          <w:numId w:val="9"/>
        </w:numPr>
        <w:spacing w:before="0" w:after="200"/>
        <w:jc w:val="both"/>
        <w:rPr>
          <w:rFonts w:ascii="Arial Narrow" w:hAnsi="Arial Narrow"/>
          <w:sz w:val="24"/>
          <w:szCs w:val="24"/>
          <w:lang w:val="es-ES"/>
        </w:rPr>
      </w:pPr>
      <w:r w:rsidRPr="00433C93">
        <w:rPr>
          <w:rFonts w:ascii="Arial Narrow" w:hAnsi="Arial Narrow"/>
          <w:b/>
          <w:i/>
          <w:sz w:val="24"/>
          <w:szCs w:val="24"/>
          <w:lang w:val="es-ES"/>
        </w:rPr>
        <w:t xml:space="preserve">Ausencia de formulario de observación. </w:t>
      </w:r>
      <w:r w:rsidRPr="00433C93">
        <w:rPr>
          <w:rFonts w:ascii="Arial Narrow" w:hAnsi="Arial Narrow"/>
          <w:sz w:val="24"/>
          <w:szCs w:val="24"/>
          <w:lang w:val="es-ES"/>
        </w:rPr>
        <w:t xml:space="preserve">Una situación recurrente alude al hecho de que los Observadores que acredita el Instituto, no llevan consigo el formulario de observación que les es entregado por el Instituto y que se constituye en elemento central para, posteriormente </w:t>
      </w:r>
      <w:r w:rsidR="005C7202">
        <w:rPr>
          <w:rFonts w:ascii="Arial Narrow" w:hAnsi="Arial Narrow"/>
          <w:sz w:val="24"/>
          <w:szCs w:val="24"/>
          <w:lang w:val="es-ES"/>
        </w:rPr>
        <w:t>con base en este, realizar su informe</w:t>
      </w:r>
      <w:r w:rsidRPr="00433C93">
        <w:rPr>
          <w:rFonts w:ascii="Arial Narrow" w:hAnsi="Arial Narrow"/>
          <w:sz w:val="24"/>
          <w:szCs w:val="24"/>
          <w:lang w:val="es-ES"/>
        </w:rPr>
        <w:t xml:space="preserve"> en línea, que permita dar cuenta de lo sucedido en la sede, durante la aplicación.</w:t>
      </w:r>
    </w:p>
    <w:p w:rsidR="00433C93" w:rsidRPr="00433C93" w:rsidRDefault="00433C93" w:rsidP="00433C93">
      <w:pPr>
        <w:pStyle w:val="Prrafodelista"/>
        <w:jc w:val="both"/>
        <w:rPr>
          <w:rFonts w:ascii="Arial Narrow" w:hAnsi="Arial Narrow"/>
          <w:sz w:val="24"/>
          <w:szCs w:val="24"/>
          <w:lang w:val="es-ES"/>
        </w:rPr>
      </w:pPr>
      <w:r w:rsidRPr="00433C93">
        <w:rPr>
          <w:rFonts w:ascii="Arial Narrow" w:hAnsi="Arial Narrow"/>
          <w:sz w:val="24"/>
          <w:szCs w:val="24"/>
          <w:lang w:val="es-ES"/>
        </w:rPr>
        <w:t xml:space="preserve">En ese respecto, se pudo dar cuenta del hecho de que los Observadores llevan el formulario de la ONG u OSC que los acredita. Sin </w:t>
      </w:r>
      <w:proofErr w:type="gramStart"/>
      <w:r w:rsidRPr="00433C93">
        <w:rPr>
          <w:rFonts w:ascii="Arial Narrow" w:hAnsi="Arial Narrow"/>
          <w:sz w:val="24"/>
          <w:szCs w:val="24"/>
          <w:lang w:val="es-ES"/>
        </w:rPr>
        <w:t>embargo</w:t>
      </w:r>
      <w:proofErr w:type="gramEnd"/>
      <w:r w:rsidRPr="00433C93">
        <w:rPr>
          <w:rFonts w:ascii="Arial Narrow" w:hAnsi="Arial Narrow"/>
          <w:sz w:val="24"/>
          <w:szCs w:val="24"/>
          <w:lang w:val="es-ES"/>
        </w:rPr>
        <w:t xml:space="preserve"> no conocen el Formulario que elaboró el INEE, esta situación supone y de hecho explica la baja tasa de respuesta que se obtuvo sobre estos formularios. </w:t>
      </w:r>
    </w:p>
    <w:p w:rsidR="00433C93" w:rsidRPr="00433C93" w:rsidRDefault="00433C93" w:rsidP="00433C93">
      <w:pPr>
        <w:pStyle w:val="Prrafodelista"/>
        <w:rPr>
          <w:rFonts w:ascii="Arial Narrow" w:hAnsi="Arial Narrow"/>
          <w:b/>
          <w:i/>
          <w:sz w:val="24"/>
          <w:szCs w:val="24"/>
          <w:lang w:val="es-ES"/>
        </w:rPr>
      </w:pPr>
    </w:p>
    <w:p w:rsidR="00433C93" w:rsidRPr="00433C93" w:rsidRDefault="00433C93" w:rsidP="00433C93">
      <w:pPr>
        <w:pStyle w:val="Prrafodelista"/>
        <w:numPr>
          <w:ilvl w:val="0"/>
          <w:numId w:val="9"/>
        </w:numPr>
        <w:spacing w:before="0" w:after="200"/>
        <w:jc w:val="both"/>
        <w:rPr>
          <w:rFonts w:ascii="Arial Narrow" w:hAnsi="Arial Narrow"/>
          <w:sz w:val="24"/>
          <w:szCs w:val="24"/>
          <w:lang w:val="es-ES"/>
        </w:rPr>
      </w:pPr>
      <w:r w:rsidRPr="00433C93">
        <w:rPr>
          <w:rFonts w:ascii="Arial Narrow" w:hAnsi="Arial Narrow"/>
          <w:b/>
          <w:i/>
          <w:sz w:val="24"/>
          <w:szCs w:val="24"/>
          <w:lang w:val="es-ES"/>
        </w:rPr>
        <w:t xml:space="preserve">No se acreditan. </w:t>
      </w:r>
      <w:r w:rsidRPr="00433C93">
        <w:rPr>
          <w:rFonts w:ascii="Arial Narrow" w:hAnsi="Arial Narrow"/>
          <w:sz w:val="24"/>
          <w:szCs w:val="24"/>
          <w:lang w:val="es-ES"/>
        </w:rPr>
        <w:t>Se advirtió que los observadores no llevan el gafete que los acredita como tales, lo cual dificulta la identificación de los actores en la aplicación de la evaluación. Ello podría estar explicando así, la baja tasa de asistencia que el Sistema de Monitoreo de la Secretaría reporta al respecto.</w:t>
      </w:r>
    </w:p>
    <w:p w:rsidR="00433C93" w:rsidRPr="00433C93" w:rsidRDefault="00433C93" w:rsidP="00433C93">
      <w:pPr>
        <w:pStyle w:val="Prrafodelista"/>
        <w:jc w:val="both"/>
        <w:rPr>
          <w:rFonts w:ascii="Arial Narrow" w:hAnsi="Arial Narrow"/>
          <w:sz w:val="24"/>
          <w:szCs w:val="24"/>
          <w:lang w:val="es-ES"/>
        </w:rPr>
      </w:pPr>
    </w:p>
    <w:p w:rsidR="00433C93" w:rsidRPr="00E174BA" w:rsidRDefault="00433C93" w:rsidP="00433C93">
      <w:pPr>
        <w:pStyle w:val="Prrafodelista"/>
        <w:numPr>
          <w:ilvl w:val="0"/>
          <w:numId w:val="9"/>
        </w:numPr>
        <w:spacing w:before="0" w:after="200"/>
        <w:jc w:val="both"/>
        <w:rPr>
          <w:b/>
          <w:lang w:val="es-ES"/>
        </w:rPr>
      </w:pPr>
      <w:r w:rsidRPr="00433C93">
        <w:rPr>
          <w:rFonts w:ascii="Arial Narrow" w:hAnsi="Arial Narrow"/>
          <w:b/>
          <w:i/>
          <w:sz w:val="24"/>
          <w:szCs w:val="24"/>
          <w:lang w:val="es-ES"/>
        </w:rPr>
        <w:t xml:space="preserve">Intervienen en situaciones que no les corresponden. </w:t>
      </w:r>
      <w:r w:rsidRPr="00433C93">
        <w:rPr>
          <w:rFonts w:ascii="Arial Narrow" w:hAnsi="Arial Narrow"/>
          <w:sz w:val="24"/>
          <w:szCs w:val="24"/>
          <w:lang w:val="es-ES"/>
        </w:rPr>
        <w:t xml:space="preserve">Debido quizá, al desconocimiento de  sus funciones y a la ausencia de un documento claro, tal como </w:t>
      </w:r>
      <w:r w:rsidR="005C7202">
        <w:rPr>
          <w:rFonts w:ascii="Arial Narrow" w:hAnsi="Arial Narrow"/>
          <w:sz w:val="24"/>
          <w:szCs w:val="24"/>
          <w:lang w:val="es-ES"/>
        </w:rPr>
        <w:t xml:space="preserve">un </w:t>
      </w:r>
      <w:r w:rsidRPr="00433C93">
        <w:rPr>
          <w:rFonts w:ascii="Arial Narrow" w:hAnsi="Arial Narrow"/>
          <w:sz w:val="24"/>
          <w:szCs w:val="24"/>
          <w:lang w:val="es-ES"/>
        </w:rPr>
        <w:t>reglamento del  comportamiento del Observador acreditado, en varias ocasiones éstos intentaron intervenir en situaciones que no les corresponden</w:t>
      </w:r>
      <w:r>
        <w:rPr>
          <w:rStyle w:val="Refdenotaalpie"/>
          <w:rFonts w:ascii="Arial Narrow" w:hAnsi="Arial Narrow"/>
          <w:sz w:val="24"/>
          <w:szCs w:val="24"/>
        </w:rPr>
        <w:footnoteReference w:id="9"/>
      </w:r>
      <w:r w:rsidRPr="00433C93">
        <w:rPr>
          <w:rFonts w:ascii="Arial Narrow" w:hAnsi="Arial Narrow"/>
          <w:sz w:val="24"/>
          <w:szCs w:val="24"/>
          <w:lang w:val="es-ES"/>
        </w:rPr>
        <w:t xml:space="preserve">, pues su tarea es única y exclusivamente: observar. </w:t>
      </w:r>
    </w:p>
    <w:p w:rsidR="00E174BA" w:rsidRPr="00E174BA" w:rsidRDefault="00E174BA" w:rsidP="00E174BA">
      <w:pPr>
        <w:pStyle w:val="Prrafodelista"/>
        <w:rPr>
          <w:b/>
          <w:lang w:val="es-ES"/>
        </w:rPr>
      </w:pPr>
    </w:p>
    <w:p w:rsidR="00433C93" w:rsidRPr="00433C93" w:rsidRDefault="00433C93" w:rsidP="00433C93">
      <w:pPr>
        <w:pStyle w:val="Prrafodelista"/>
        <w:numPr>
          <w:ilvl w:val="0"/>
          <w:numId w:val="8"/>
        </w:numPr>
        <w:spacing w:before="0" w:after="200"/>
        <w:jc w:val="both"/>
        <w:rPr>
          <w:rFonts w:ascii="Arial Narrow" w:hAnsi="Arial Narrow"/>
          <w:b/>
          <w:sz w:val="24"/>
          <w:szCs w:val="24"/>
          <w:lang w:val="es-ES"/>
        </w:rPr>
      </w:pPr>
      <w:r w:rsidRPr="00433C93">
        <w:rPr>
          <w:rFonts w:ascii="Arial Narrow" w:hAnsi="Arial Narrow"/>
          <w:b/>
          <w:sz w:val="24"/>
          <w:szCs w:val="24"/>
          <w:lang w:val="es-ES"/>
        </w:rPr>
        <w:lastRenderedPageBreak/>
        <w:t>COORDINADOR DE SEDE DE APLICACIÓN</w:t>
      </w:r>
      <w:r w:rsidRPr="00433C93">
        <w:rPr>
          <w:rFonts w:ascii="Arial Narrow" w:hAnsi="Arial Narrow"/>
          <w:sz w:val="24"/>
          <w:szCs w:val="24"/>
          <w:vertAlign w:val="superscript"/>
        </w:rPr>
        <w:footnoteReference w:id="10"/>
      </w:r>
      <w:r w:rsidRPr="00433C93">
        <w:rPr>
          <w:rFonts w:ascii="Arial Narrow" w:hAnsi="Arial Narrow"/>
          <w:b/>
          <w:sz w:val="24"/>
          <w:szCs w:val="24"/>
          <w:vertAlign w:val="superscript"/>
          <w:lang w:val="es-ES"/>
        </w:rPr>
        <w:t xml:space="preserve"> </w:t>
      </w:r>
      <w:r w:rsidRPr="00433C93">
        <w:rPr>
          <w:rFonts w:ascii="Arial Narrow" w:hAnsi="Arial Narrow"/>
          <w:b/>
          <w:sz w:val="24"/>
          <w:szCs w:val="24"/>
          <w:lang w:val="es-ES"/>
        </w:rPr>
        <w:t>Y COORDINADOR DE APLICACIÓN EN LA SEDE</w:t>
      </w:r>
      <w:r w:rsidRPr="00433C93">
        <w:rPr>
          <w:rFonts w:ascii="Arial Narrow" w:hAnsi="Arial Narrow"/>
          <w:sz w:val="24"/>
          <w:szCs w:val="24"/>
          <w:vertAlign w:val="superscript"/>
        </w:rPr>
        <w:footnoteReference w:id="11"/>
      </w:r>
    </w:p>
    <w:p w:rsidR="00433C93" w:rsidRPr="00433C93" w:rsidRDefault="00433C93" w:rsidP="00433C93">
      <w:pPr>
        <w:jc w:val="both"/>
        <w:rPr>
          <w:rFonts w:ascii="Arial Narrow" w:hAnsi="Arial Narrow"/>
          <w:sz w:val="24"/>
          <w:szCs w:val="24"/>
          <w:lang w:val="es-ES"/>
        </w:rPr>
      </w:pPr>
      <w:r w:rsidRPr="00433C93">
        <w:rPr>
          <w:rFonts w:ascii="Arial Narrow" w:hAnsi="Arial Narrow"/>
          <w:sz w:val="24"/>
          <w:szCs w:val="24"/>
          <w:lang w:val="es-ES"/>
        </w:rPr>
        <w:t>En lo que respecta a las figuras, designadas por la Secretaría (para el caso del Coordinador de Sede de Aplicación) y por la Autoridad Educativa Local u Organismo Descentralizado (para el Caso del Coordinador de Aplicación en la Sede</w:t>
      </w:r>
      <w:proofErr w:type="gramStart"/>
      <w:r w:rsidRPr="00433C93">
        <w:rPr>
          <w:rFonts w:ascii="Arial Narrow" w:hAnsi="Arial Narrow"/>
          <w:sz w:val="24"/>
          <w:szCs w:val="24"/>
          <w:lang w:val="es-ES"/>
        </w:rPr>
        <w:t>),  debe</w:t>
      </w:r>
      <w:proofErr w:type="gramEnd"/>
      <w:r w:rsidRPr="00433C93">
        <w:rPr>
          <w:rFonts w:ascii="Arial Narrow" w:hAnsi="Arial Narrow"/>
          <w:sz w:val="24"/>
          <w:szCs w:val="24"/>
          <w:lang w:val="es-ES"/>
        </w:rPr>
        <w:t xml:space="preserve"> destacarse que el monitoreo que realizan de las aplicaciones fue nulo, pues su preocupación central, fue, en la mayoría de las ocasiones, emitir los reportes de información al personal correspondiente y enviarlos a la Secretaría. La presencia de alguno de ellos en las aulas, se dio sólo cuando ocurrió algún problema. </w:t>
      </w:r>
    </w:p>
    <w:p w:rsidR="00433C93" w:rsidRPr="00433C93" w:rsidRDefault="00433C93" w:rsidP="00433C93">
      <w:pPr>
        <w:jc w:val="both"/>
        <w:rPr>
          <w:rFonts w:ascii="Arial Narrow" w:hAnsi="Arial Narrow"/>
          <w:sz w:val="24"/>
          <w:szCs w:val="24"/>
          <w:lang w:val="es-ES"/>
        </w:rPr>
      </w:pPr>
      <w:r w:rsidRPr="00433C93">
        <w:rPr>
          <w:rFonts w:ascii="Arial Narrow" w:hAnsi="Arial Narrow"/>
          <w:sz w:val="24"/>
          <w:szCs w:val="24"/>
          <w:lang w:val="es-ES"/>
        </w:rPr>
        <w:t xml:space="preserve">Por otro lado, se percibió una rivalidad entre ambos, </w:t>
      </w:r>
      <w:r w:rsidR="0053574A">
        <w:rPr>
          <w:rFonts w:ascii="Arial Narrow" w:hAnsi="Arial Narrow"/>
          <w:sz w:val="24"/>
          <w:szCs w:val="24"/>
          <w:lang w:val="es-ES"/>
        </w:rPr>
        <w:t>así como una duplicidad en la práctica (no siempre concordante) sobre la</w:t>
      </w:r>
      <w:r w:rsidRPr="00433C93">
        <w:rPr>
          <w:rFonts w:ascii="Arial Narrow" w:hAnsi="Arial Narrow"/>
          <w:sz w:val="24"/>
          <w:szCs w:val="24"/>
          <w:lang w:val="es-ES"/>
        </w:rPr>
        <w:t xml:space="preserve"> toma de decisiones y </w:t>
      </w:r>
      <w:r w:rsidR="0053574A">
        <w:rPr>
          <w:rFonts w:ascii="Arial Narrow" w:hAnsi="Arial Narrow"/>
          <w:sz w:val="24"/>
          <w:szCs w:val="24"/>
          <w:lang w:val="es-ES"/>
        </w:rPr>
        <w:t xml:space="preserve">las respuestas que se les dieron </w:t>
      </w:r>
      <w:r w:rsidRPr="00433C93">
        <w:rPr>
          <w:rFonts w:ascii="Arial Narrow" w:hAnsi="Arial Narrow"/>
          <w:sz w:val="24"/>
          <w:szCs w:val="24"/>
          <w:lang w:val="es-ES"/>
        </w:rPr>
        <w:t xml:space="preserve">a los sustentantes, lo cual generó algunos conflictos, sobre todo, de duplicidad de funciones. Por ejemplo, dar o no tolerancia a los sustentantes para ingresar al aula fuera del horario establecido. Así, en algunas entidades sí se les dejó entrar y en otros no. De igual forma, se observa que ambas figuras se concentran en emitir los reportes estadísticos, y duplican la misma información. </w:t>
      </w:r>
    </w:p>
    <w:p w:rsidR="00433C93" w:rsidRPr="003563E6" w:rsidRDefault="003563E6" w:rsidP="003563E6">
      <w:pPr>
        <w:pStyle w:val="Prrafodelista"/>
        <w:numPr>
          <w:ilvl w:val="0"/>
          <w:numId w:val="8"/>
        </w:numPr>
        <w:spacing w:before="0" w:after="200"/>
        <w:jc w:val="both"/>
        <w:rPr>
          <w:rFonts w:ascii="Arial Narrow" w:hAnsi="Arial Narrow"/>
          <w:b/>
          <w:sz w:val="24"/>
          <w:szCs w:val="24"/>
          <w:lang w:val="es-ES"/>
        </w:rPr>
      </w:pPr>
      <w:r>
        <w:rPr>
          <w:rFonts w:ascii="Arial Narrow" w:hAnsi="Arial Narrow"/>
          <w:b/>
          <w:sz w:val="24"/>
          <w:szCs w:val="24"/>
          <w:lang w:val="es-ES"/>
        </w:rPr>
        <w:t>APLICADORES DEL CENEVAL</w:t>
      </w:r>
    </w:p>
    <w:p w:rsidR="003563E6" w:rsidRDefault="003563E6" w:rsidP="003563E6">
      <w:pPr>
        <w:jc w:val="both"/>
        <w:rPr>
          <w:rFonts w:ascii="Arial Narrow" w:hAnsi="Arial Narrow"/>
          <w:sz w:val="24"/>
          <w:szCs w:val="24"/>
          <w:lang w:val="es-ES"/>
        </w:rPr>
      </w:pPr>
      <w:r w:rsidRPr="003563E6">
        <w:rPr>
          <w:rFonts w:ascii="Arial Narrow" w:hAnsi="Arial Narrow"/>
          <w:sz w:val="24"/>
          <w:szCs w:val="24"/>
          <w:lang w:val="es-ES"/>
        </w:rPr>
        <w:t xml:space="preserve">Sobre ellos, fue posible identificar conductas poco apropiadas, a saber: el uso excesivo de los teléfonos móviles, lo cual conlleva el descuido de los </w:t>
      </w:r>
      <w:r w:rsidRPr="008E40F1">
        <w:rPr>
          <w:rFonts w:ascii="Arial Narrow" w:hAnsi="Arial Narrow"/>
          <w:sz w:val="24"/>
          <w:szCs w:val="24"/>
          <w:highlight w:val="yellow"/>
          <w:lang w:val="es-ES"/>
        </w:rPr>
        <w:t>sustentantes</w:t>
      </w:r>
      <w:r w:rsidRPr="003563E6">
        <w:rPr>
          <w:rFonts w:ascii="Arial Narrow" w:hAnsi="Arial Narrow"/>
          <w:sz w:val="24"/>
          <w:szCs w:val="24"/>
          <w:lang w:val="es-ES"/>
        </w:rPr>
        <w:t xml:space="preserve">; </w:t>
      </w:r>
      <w:r w:rsidR="0053574A">
        <w:rPr>
          <w:rFonts w:ascii="Arial Narrow" w:hAnsi="Arial Narrow"/>
          <w:sz w:val="24"/>
          <w:szCs w:val="24"/>
          <w:lang w:val="es-ES"/>
        </w:rPr>
        <w:t xml:space="preserve">así como </w:t>
      </w:r>
      <w:r w:rsidRPr="003563E6">
        <w:rPr>
          <w:rFonts w:ascii="Arial Narrow" w:hAnsi="Arial Narrow"/>
          <w:sz w:val="24"/>
          <w:szCs w:val="24"/>
          <w:lang w:val="es-ES"/>
        </w:rPr>
        <w:t xml:space="preserve">la omisión, en algunos casos, por parte de alguno de ellos, de dar las principales indicaciones a los sustentantes para llevar a cabo la aplicación de las evaluaciones, tales como la hora de inicio y termino del examen, y la prohibición del uso del celular. </w:t>
      </w:r>
    </w:p>
    <w:p w:rsidR="008E40F1" w:rsidRPr="003563E6" w:rsidRDefault="008E40F1" w:rsidP="003563E6">
      <w:pPr>
        <w:jc w:val="both"/>
        <w:rPr>
          <w:rFonts w:ascii="Arial Narrow" w:hAnsi="Arial Narrow"/>
          <w:sz w:val="24"/>
          <w:szCs w:val="24"/>
          <w:lang w:val="es-ES"/>
        </w:rPr>
      </w:pPr>
    </w:p>
    <w:p w:rsidR="003563E6" w:rsidRPr="00CC2D60" w:rsidRDefault="003563E6" w:rsidP="003563E6">
      <w:pPr>
        <w:pStyle w:val="Ttulo2"/>
        <w:numPr>
          <w:ilvl w:val="1"/>
          <w:numId w:val="5"/>
        </w:numPr>
        <w:ind w:left="0" w:firstLine="0"/>
        <w:rPr>
          <w:rStyle w:val="Textoennegrita"/>
          <w:rFonts w:ascii="Arial Narrow" w:hAnsi="Arial Narrow" w:cs="Arial"/>
          <w:color w:val="auto"/>
          <w:lang w:val="es-MX"/>
        </w:rPr>
      </w:pPr>
      <w:bookmarkStart w:id="13" w:name="_Toc416423989"/>
      <w:r>
        <w:rPr>
          <w:rStyle w:val="Textoennegrita"/>
          <w:rFonts w:ascii="Arial Narrow" w:hAnsi="Arial Narrow" w:cs="Arial"/>
          <w:color w:val="auto"/>
        </w:rPr>
        <w:t>CUESTIONARIO DE SATISFACCIÓN</w:t>
      </w:r>
      <w:bookmarkEnd w:id="13"/>
    </w:p>
    <w:p w:rsidR="0053574A" w:rsidRDefault="0053574A" w:rsidP="0053574A">
      <w:pPr>
        <w:jc w:val="both"/>
        <w:rPr>
          <w:rFonts w:ascii="Arial Narrow" w:hAnsi="Arial Narrow"/>
          <w:sz w:val="24"/>
          <w:szCs w:val="24"/>
          <w:lang w:val="es-ES"/>
        </w:rPr>
      </w:pPr>
      <w:r>
        <w:rPr>
          <w:rFonts w:ascii="Arial Narrow" w:hAnsi="Arial Narrow"/>
          <w:sz w:val="24"/>
          <w:szCs w:val="24"/>
          <w:lang w:val="es-ES"/>
        </w:rPr>
        <w:t>Se</w:t>
      </w:r>
      <w:r w:rsidRPr="0053574A">
        <w:rPr>
          <w:rFonts w:ascii="Arial Narrow" w:hAnsi="Arial Narrow"/>
          <w:sz w:val="24"/>
          <w:szCs w:val="24"/>
          <w:lang w:val="es-ES"/>
        </w:rPr>
        <w:t xml:space="preserve"> aplicaron 729 </w:t>
      </w:r>
      <w:r>
        <w:rPr>
          <w:rFonts w:ascii="Arial Narrow" w:hAnsi="Arial Narrow"/>
          <w:sz w:val="24"/>
          <w:szCs w:val="24"/>
          <w:lang w:val="es-ES"/>
        </w:rPr>
        <w:t>cuestionarios</w:t>
      </w:r>
      <w:r w:rsidRPr="0053574A">
        <w:rPr>
          <w:rFonts w:ascii="Arial Narrow" w:hAnsi="Arial Narrow"/>
          <w:sz w:val="24"/>
          <w:szCs w:val="24"/>
          <w:lang w:val="es-ES"/>
        </w:rPr>
        <w:t xml:space="preserve"> de satisfacción a los sustentantes del Concurso de Oposición/2 tanto en </w:t>
      </w:r>
      <w:proofErr w:type="spellStart"/>
      <w:r w:rsidRPr="0053574A">
        <w:rPr>
          <w:rFonts w:ascii="Arial Narrow" w:hAnsi="Arial Narrow"/>
          <w:smallCaps/>
          <w:sz w:val="24"/>
          <w:szCs w:val="24"/>
          <w:lang w:val="es-ES"/>
        </w:rPr>
        <w:t>eb</w:t>
      </w:r>
      <w:proofErr w:type="spellEnd"/>
      <w:r w:rsidRPr="0053574A">
        <w:rPr>
          <w:rFonts w:ascii="Arial Narrow" w:hAnsi="Arial Narrow"/>
          <w:sz w:val="24"/>
          <w:szCs w:val="24"/>
          <w:lang w:val="es-ES"/>
        </w:rPr>
        <w:t xml:space="preserve"> (363 encuestas) como en </w:t>
      </w:r>
      <w:proofErr w:type="spellStart"/>
      <w:r w:rsidRPr="0053574A">
        <w:rPr>
          <w:rFonts w:ascii="Arial Narrow" w:hAnsi="Arial Narrow"/>
          <w:smallCaps/>
          <w:sz w:val="24"/>
          <w:szCs w:val="24"/>
          <w:lang w:val="es-ES"/>
        </w:rPr>
        <w:t>ems</w:t>
      </w:r>
      <w:proofErr w:type="spellEnd"/>
      <w:r w:rsidRPr="0053574A">
        <w:rPr>
          <w:rFonts w:ascii="Arial Narrow" w:hAnsi="Arial Narrow"/>
          <w:sz w:val="24"/>
          <w:szCs w:val="24"/>
          <w:lang w:val="es-ES"/>
        </w:rPr>
        <w:t xml:space="preserve"> (429 encuestas)</w:t>
      </w:r>
      <w:r>
        <w:rPr>
          <w:rFonts w:ascii="Arial Narrow" w:hAnsi="Arial Narrow"/>
          <w:sz w:val="24"/>
          <w:szCs w:val="24"/>
          <w:lang w:val="es-ES"/>
        </w:rPr>
        <w:t xml:space="preserve">. Los </w:t>
      </w:r>
      <w:r w:rsidRPr="0053574A">
        <w:rPr>
          <w:rFonts w:ascii="Arial Narrow" w:hAnsi="Arial Narrow"/>
          <w:sz w:val="24"/>
          <w:szCs w:val="24"/>
          <w:lang w:val="es-ES"/>
        </w:rPr>
        <w:t>aspectos</w:t>
      </w:r>
      <w:r>
        <w:rPr>
          <w:rFonts w:ascii="Arial Narrow" w:hAnsi="Arial Narrow"/>
          <w:sz w:val="24"/>
          <w:szCs w:val="24"/>
          <w:lang w:val="es-ES"/>
        </w:rPr>
        <w:t xml:space="preserve"> sobre los que se indagó fueron los relativos a la satisfacción de los sustentantes sobre: </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proceso de publicación y difusión de convocatorias</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proceso de pre-registro</w:t>
      </w:r>
    </w:p>
    <w:p w:rsidR="0053574A" w:rsidRDefault="0053574A" w:rsidP="0053574A">
      <w:pPr>
        <w:pStyle w:val="Prrafodelista"/>
        <w:numPr>
          <w:ilvl w:val="0"/>
          <w:numId w:val="13"/>
        </w:numPr>
        <w:spacing w:before="0" w:after="200"/>
        <w:jc w:val="both"/>
        <w:rPr>
          <w:rFonts w:ascii="Arial Narrow" w:hAnsi="Arial Narrow"/>
          <w:sz w:val="24"/>
          <w:szCs w:val="24"/>
        </w:rPr>
      </w:pPr>
      <w:r w:rsidRPr="00376E2E">
        <w:rPr>
          <w:rFonts w:ascii="Arial Narrow" w:hAnsi="Arial Narrow"/>
          <w:sz w:val="24"/>
          <w:szCs w:val="24"/>
        </w:rPr>
        <w:t>El</w:t>
      </w:r>
      <w:r w:rsidRPr="008E40F1">
        <w:rPr>
          <w:rFonts w:ascii="Arial Narrow" w:hAnsi="Arial Narrow"/>
          <w:sz w:val="24"/>
          <w:szCs w:val="24"/>
          <w:lang w:val="es-MX"/>
        </w:rPr>
        <w:t xml:space="preserve"> proceso</w:t>
      </w:r>
      <w:r w:rsidRPr="00376E2E">
        <w:rPr>
          <w:rFonts w:ascii="Arial Narrow" w:hAnsi="Arial Narrow"/>
          <w:sz w:val="24"/>
          <w:szCs w:val="24"/>
        </w:rPr>
        <w:t xml:space="preserve"> de</w:t>
      </w:r>
      <w:r w:rsidRPr="008E40F1">
        <w:rPr>
          <w:rFonts w:ascii="Arial Narrow" w:hAnsi="Arial Narrow"/>
          <w:sz w:val="24"/>
          <w:szCs w:val="24"/>
          <w:lang w:val="es-MX"/>
        </w:rPr>
        <w:t xml:space="preserve"> registro</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La oportunidad con la que conoció la información sobre las sedes de aplicación</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Las condiciones físicas de la sede de aplicación</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lastRenderedPageBreak/>
        <w:t>La duración de las aplicaciones</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funcionamiento del equipo de cómputo utilizado para las aplicaciones</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desempeño de los Aplicadores</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comportamiento de los observadores acreditados por el INEE</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El comportamiento de los supervisores del INEE</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Pr>
          <w:rFonts w:ascii="Arial Narrow" w:hAnsi="Arial Narrow"/>
          <w:sz w:val="24"/>
          <w:szCs w:val="24"/>
          <w:lang w:val="es-ES"/>
        </w:rPr>
        <w:t>El c</w:t>
      </w:r>
      <w:r w:rsidRPr="0053574A">
        <w:rPr>
          <w:rFonts w:ascii="Arial Narrow" w:hAnsi="Arial Narrow"/>
          <w:sz w:val="24"/>
          <w:szCs w:val="24"/>
          <w:lang w:val="es-ES"/>
        </w:rPr>
        <w:t>lima social en el que se desarrollan las aplicaciones</w:t>
      </w:r>
    </w:p>
    <w:p w:rsidR="0053574A" w:rsidRPr="0053574A" w:rsidRDefault="0053574A" w:rsidP="0053574A">
      <w:pPr>
        <w:pStyle w:val="Prrafodelista"/>
        <w:numPr>
          <w:ilvl w:val="0"/>
          <w:numId w:val="13"/>
        </w:numPr>
        <w:spacing w:before="0" w:after="200"/>
        <w:jc w:val="both"/>
        <w:rPr>
          <w:rFonts w:ascii="Arial Narrow" w:hAnsi="Arial Narrow"/>
          <w:sz w:val="24"/>
          <w:szCs w:val="24"/>
          <w:lang w:val="es-ES"/>
        </w:rPr>
      </w:pPr>
      <w:r>
        <w:rPr>
          <w:rFonts w:ascii="Arial Narrow" w:hAnsi="Arial Narrow"/>
          <w:sz w:val="24"/>
          <w:szCs w:val="24"/>
          <w:lang w:val="es-ES"/>
        </w:rPr>
        <w:t>La t</w:t>
      </w:r>
      <w:r w:rsidRPr="0053574A">
        <w:rPr>
          <w:rFonts w:ascii="Arial Narrow" w:hAnsi="Arial Narrow"/>
          <w:sz w:val="24"/>
          <w:szCs w:val="24"/>
          <w:lang w:val="es-ES"/>
        </w:rPr>
        <w:t>ransparencia e</w:t>
      </w:r>
      <w:r>
        <w:rPr>
          <w:rFonts w:ascii="Arial Narrow" w:hAnsi="Arial Narrow"/>
          <w:sz w:val="24"/>
          <w:szCs w:val="24"/>
          <w:lang w:val="es-ES"/>
        </w:rPr>
        <w:t xml:space="preserve"> imparcialidad de los concursos</w:t>
      </w:r>
    </w:p>
    <w:p w:rsidR="0053574A" w:rsidRPr="0053574A" w:rsidRDefault="0053574A" w:rsidP="00FD0245">
      <w:pPr>
        <w:pStyle w:val="Prrafodelista"/>
        <w:numPr>
          <w:ilvl w:val="0"/>
          <w:numId w:val="13"/>
        </w:numPr>
        <w:spacing w:before="0" w:after="200"/>
        <w:jc w:val="both"/>
        <w:rPr>
          <w:rFonts w:ascii="Arial Narrow" w:hAnsi="Arial Narrow"/>
          <w:sz w:val="24"/>
          <w:szCs w:val="24"/>
          <w:lang w:val="es-ES"/>
        </w:rPr>
      </w:pPr>
      <w:r w:rsidRPr="0053574A">
        <w:rPr>
          <w:rFonts w:ascii="Arial Narrow" w:hAnsi="Arial Narrow"/>
          <w:sz w:val="24"/>
          <w:szCs w:val="24"/>
          <w:lang w:val="es-ES"/>
        </w:rPr>
        <w:t>Los aspectos que se le evalúan en el examen de conocimientos y habilidades para la práctica docente</w:t>
      </w:r>
      <w:r w:rsidR="00FD0245">
        <w:rPr>
          <w:rFonts w:ascii="Arial Narrow" w:hAnsi="Arial Narrow"/>
          <w:sz w:val="24"/>
          <w:szCs w:val="24"/>
          <w:lang w:val="es-ES"/>
        </w:rPr>
        <w:t xml:space="preserve"> en </w:t>
      </w:r>
      <w:proofErr w:type="spellStart"/>
      <w:r w:rsidR="00FD0245">
        <w:rPr>
          <w:rFonts w:ascii="Arial Narrow" w:hAnsi="Arial Narrow"/>
          <w:smallCaps/>
          <w:sz w:val="24"/>
          <w:szCs w:val="24"/>
          <w:lang w:val="es-ES"/>
        </w:rPr>
        <w:t>eb</w:t>
      </w:r>
      <w:proofErr w:type="spellEnd"/>
      <w:r w:rsidR="00FD0245">
        <w:rPr>
          <w:rFonts w:ascii="Arial Narrow" w:hAnsi="Arial Narrow"/>
          <w:smallCaps/>
          <w:sz w:val="24"/>
          <w:szCs w:val="24"/>
          <w:lang w:val="es-ES"/>
        </w:rPr>
        <w:t xml:space="preserve"> </w:t>
      </w:r>
      <w:r w:rsidR="00FD0245">
        <w:rPr>
          <w:rFonts w:ascii="Arial Narrow" w:hAnsi="Arial Narrow"/>
          <w:sz w:val="24"/>
          <w:szCs w:val="24"/>
          <w:lang w:val="es-ES"/>
        </w:rPr>
        <w:t>y en el e</w:t>
      </w:r>
      <w:r w:rsidR="00FD0245" w:rsidRPr="00FD0245">
        <w:rPr>
          <w:rFonts w:ascii="Arial Narrow" w:hAnsi="Arial Narrow"/>
          <w:sz w:val="24"/>
          <w:szCs w:val="24"/>
          <w:lang w:val="es-ES"/>
        </w:rPr>
        <w:t>xamen de conocimientos sobre habilidades doce</w:t>
      </w:r>
      <w:r w:rsidR="00FD0245">
        <w:rPr>
          <w:rFonts w:ascii="Arial Narrow" w:hAnsi="Arial Narrow"/>
          <w:sz w:val="24"/>
          <w:szCs w:val="24"/>
          <w:lang w:val="es-ES"/>
        </w:rPr>
        <w:t xml:space="preserve">ntes y contenidos disciplinares en </w:t>
      </w:r>
      <w:proofErr w:type="spellStart"/>
      <w:r w:rsidR="00FD0245">
        <w:rPr>
          <w:rFonts w:ascii="Arial Narrow" w:hAnsi="Arial Narrow"/>
          <w:smallCaps/>
          <w:sz w:val="24"/>
          <w:szCs w:val="24"/>
          <w:lang w:val="es-ES"/>
        </w:rPr>
        <w:t>ems</w:t>
      </w:r>
      <w:proofErr w:type="spellEnd"/>
    </w:p>
    <w:p w:rsidR="0053574A" w:rsidRPr="0053574A" w:rsidRDefault="0053574A" w:rsidP="00FD0245">
      <w:pPr>
        <w:pStyle w:val="Prrafodelista"/>
        <w:numPr>
          <w:ilvl w:val="0"/>
          <w:numId w:val="13"/>
        </w:numPr>
        <w:jc w:val="both"/>
        <w:rPr>
          <w:rFonts w:ascii="Arial Narrow" w:hAnsi="Arial Narrow"/>
          <w:sz w:val="24"/>
          <w:szCs w:val="24"/>
          <w:lang w:val="es-ES"/>
        </w:rPr>
      </w:pPr>
      <w:r w:rsidRPr="0053574A">
        <w:rPr>
          <w:rFonts w:ascii="Arial Narrow" w:hAnsi="Arial Narrow"/>
          <w:sz w:val="24"/>
          <w:szCs w:val="24"/>
          <w:lang w:val="es-ES"/>
        </w:rPr>
        <w:t>Los aspectos que se le evalúan en el examen de Habilidades Intelectuales y Responsabilidades Ético Profesionales</w:t>
      </w:r>
      <w:r w:rsidR="00FD0245">
        <w:rPr>
          <w:rFonts w:ascii="Arial Narrow" w:hAnsi="Arial Narrow"/>
          <w:sz w:val="24"/>
          <w:szCs w:val="24"/>
          <w:lang w:val="es-ES"/>
        </w:rPr>
        <w:t xml:space="preserve"> en </w:t>
      </w:r>
      <w:proofErr w:type="spellStart"/>
      <w:r w:rsidR="00FD0245">
        <w:rPr>
          <w:rFonts w:ascii="Arial Narrow" w:hAnsi="Arial Narrow"/>
          <w:smallCaps/>
          <w:sz w:val="24"/>
          <w:szCs w:val="24"/>
          <w:lang w:val="es-ES"/>
        </w:rPr>
        <w:t>eb</w:t>
      </w:r>
      <w:proofErr w:type="spellEnd"/>
      <w:r w:rsidR="00FD0245">
        <w:rPr>
          <w:rFonts w:ascii="Arial Narrow" w:hAnsi="Arial Narrow"/>
          <w:smallCaps/>
          <w:sz w:val="24"/>
          <w:szCs w:val="24"/>
          <w:lang w:val="es-ES"/>
        </w:rPr>
        <w:t xml:space="preserve"> </w:t>
      </w:r>
      <w:r w:rsidR="00FD0245">
        <w:rPr>
          <w:rFonts w:ascii="Arial Narrow" w:hAnsi="Arial Narrow"/>
          <w:sz w:val="24"/>
          <w:szCs w:val="24"/>
          <w:lang w:val="es-ES"/>
        </w:rPr>
        <w:t xml:space="preserve">y en la </w:t>
      </w:r>
      <w:r w:rsidR="00FD0245" w:rsidRPr="00FD0245">
        <w:rPr>
          <w:rFonts w:ascii="Arial Narrow" w:hAnsi="Arial Narrow"/>
          <w:sz w:val="24"/>
          <w:szCs w:val="24"/>
          <w:lang w:val="es-ES"/>
        </w:rPr>
        <w:t>Rúbrica de eval</w:t>
      </w:r>
      <w:r w:rsidR="00FD0245">
        <w:rPr>
          <w:rFonts w:ascii="Arial Narrow" w:hAnsi="Arial Narrow"/>
          <w:sz w:val="24"/>
          <w:szCs w:val="24"/>
          <w:lang w:val="es-ES"/>
        </w:rPr>
        <w:t xml:space="preserve">uación de competencias docentes en </w:t>
      </w:r>
      <w:proofErr w:type="spellStart"/>
      <w:r w:rsidR="00FD0245">
        <w:rPr>
          <w:rFonts w:ascii="Arial Narrow" w:hAnsi="Arial Narrow"/>
          <w:smallCaps/>
          <w:sz w:val="24"/>
          <w:szCs w:val="24"/>
          <w:lang w:val="es-ES"/>
        </w:rPr>
        <w:t>ems</w:t>
      </w:r>
      <w:proofErr w:type="spellEnd"/>
      <w:r w:rsidR="00FD0245">
        <w:rPr>
          <w:rFonts w:ascii="Arial Narrow" w:hAnsi="Arial Narrow"/>
          <w:smallCaps/>
          <w:sz w:val="24"/>
          <w:szCs w:val="24"/>
          <w:lang w:val="es-ES"/>
        </w:rPr>
        <w:t xml:space="preserve">. </w:t>
      </w:r>
    </w:p>
    <w:p w:rsidR="00FD0245" w:rsidRPr="00FD0245" w:rsidRDefault="00FD0245" w:rsidP="00FD0245">
      <w:pPr>
        <w:jc w:val="both"/>
        <w:rPr>
          <w:rFonts w:ascii="Arial Narrow" w:hAnsi="Arial Narrow"/>
          <w:sz w:val="24"/>
          <w:szCs w:val="24"/>
          <w:lang w:val="es-ES"/>
        </w:rPr>
      </w:pPr>
      <w:r>
        <w:rPr>
          <w:rFonts w:ascii="Arial Narrow" w:hAnsi="Arial Narrow"/>
          <w:sz w:val="24"/>
          <w:szCs w:val="24"/>
          <w:lang w:val="es-ES"/>
        </w:rPr>
        <w:t xml:space="preserve">Tomando como base </w:t>
      </w:r>
      <w:r w:rsidRPr="00FD0245">
        <w:rPr>
          <w:rFonts w:ascii="Arial Narrow" w:hAnsi="Arial Narrow"/>
          <w:sz w:val="24"/>
          <w:szCs w:val="24"/>
          <w:lang w:val="es-ES"/>
        </w:rPr>
        <w:t>el objetivo de la estrategia de meta supervisión</w:t>
      </w:r>
      <w:r>
        <w:rPr>
          <w:rFonts w:ascii="Arial Narrow" w:hAnsi="Arial Narrow"/>
          <w:sz w:val="24"/>
          <w:szCs w:val="24"/>
          <w:lang w:val="es-ES"/>
        </w:rPr>
        <w:t xml:space="preserve">, el cual aludió a </w:t>
      </w:r>
      <w:r w:rsidRPr="00FD0245">
        <w:rPr>
          <w:rFonts w:ascii="Arial Narrow" w:hAnsi="Arial Narrow"/>
          <w:sz w:val="24"/>
          <w:szCs w:val="24"/>
          <w:lang w:val="es-ES"/>
        </w:rPr>
        <w:t>conocer y obtener elementos para contribuir a la mejora y fortalecimiento del diseño, gestión y operación de la estrategia de</w:t>
      </w:r>
      <w:r>
        <w:rPr>
          <w:rFonts w:ascii="Arial Narrow" w:hAnsi="Arial Narrow"/>
          <w:sz w:val="24"/>
          <w:szCs w:val="24"/>
          <w:lang w:val="es-ES"/>
        </w:rPr>
        <w:t xml:space="preserve"> supervisión, los resultados del cuestionario </w:t>
      </w:r>
      <w:r w:rsidRPr="00FD0245">
        <w:rPr>
          <w:rFonts w:ascii="Arial Narrow" w:hAnsi="Arial Narrow"/>
          <w:sz w:val="24"/>
          <w:szCs w:val="24"/>
          <w:lang w:val="es-ES"/>
        </w:rPr>
        <w:t xml:space="preserve">de satisfacción se presentan en forma general para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y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y no se desagregan por entidad federativa, </w:t>
      </w:r>
      <w:proofErr w:type="gramStart"/>
      <w:r w:rsidRPr="00FD0245">
        <w:rPr>
          <w:rFonts w:ascii="Arial Narrow" w:hAnsi="Arial Narrow"/>
          <w:sz w:val="24"/>
          <w:szCs w:val="24"/>
          <w:lang w:val="es-ES"/>
        </w:rPr>
        <w:t>la distribución por porcentaje de sustentantes de acuerdo con el nivel de valoración para cada reactivo se pueden</w:t>
      </w:r>
      <w:proofErr w:type="gramEnd"/>
      <w:r w:rsidRPr="00FD0245">
        <w:rPr>
          <w:rFonts w:ascii="Arial Narrow" w:hAnsi="Arial Narrow"/>
          <w:sz w:val="24"/>
          <w:szCs w:val="24"/>
          <w:lang w:val="es-ES"/>
        </w:rPr>
        <w:t xml:space="preserve"> consultar en el Anexo I.</w:t>
      </w:r>
    </w:p>
    <w:p w:rsidR="00FD0245" w:rsidRPr="00FD0245" w:rsidRDefault="00FD0245" w:rsidP="00FD0245">
      <w:pPr>
        <w:jc w:val="both"/>
        <w:rPr>
          <w:rFonts w:ascii="Arial Narrow" w:hAnsi="Arial Narrow"/>
          <w:sz w:val="24"/>
          <w:szCs w:val="24"/>
          <w:lang w:val="es-ES"/>
        </w:rPr>
      </w:pPr>
      <w:r w:rsidRPr="00FD0245">
        <w:rPr>
          <w:rFonts w:ascii="Arial Narrow" w:hAnsi="Arial Narrow"/>
          <w:sz w:val="24"/>
          <w:szCs w:val="24"/>
          <w:lang w:val="es-ES"/>
        </w:rPr>
        <w:t>Adicionalmente a las distrib</w:t>
      </w:r>
      <w:r>
        <w:rPr>
          <w:rFonts w:ascii="Arial Narrow" w:hAnsi="Arial Narrow"/>
          <w:sz w:val="24"/>
          <w:szCs w:val="24"/>
          <w:lang w:val="es-ES"/>
        </w:rPr>
        <w:t>uciones que se presentan en el A</w:t>
      </w:r>
      <w:r w:rsidRPr="00FD0245">
        <w:rPr>
          <w:rFonts w:ascii="Arial Narrow" w:hAnsi="Arial Narrow"/>
          <w:sz w:val="24"/>
          <w:szCs w:val="24"/>
          <w:lang w:val="es-ES"/>
        </w:rPr>
        <w:t xml:space="preserve">nexo I, en la </w:t>
      </w:r>
      <w:r>
        <w:rPr>
          <w:rFonts w:ascii="Arial Narrow" w:hAnsi="Arial Narrow"/>
          <w:sz w:val="24"/>
          <w:szCs w:val="24"/>
          <w:lang w:val="es-ES"/>
        </w:rPr>
        <w:t>G</w:t>
      </w:r>
      <w:r w:rsidRPr="00FD0245">
        <w:rPr>
          <w:rFonts w:ascii="Arial Narrow" w:hAnsi="Arial Narrow"/>
          <w:sz w:val="24"/>
          <w:szCs w:val="24"/>
          <w:lang w:val="es-ES"/>
        </w:rPr>
        <w:t>ráfica 1 se presenta el nivel de satisfacción calculado para cada aspecto evaluado</w:t>
      </w:r>
      <w:r>
        <w:rPr>
          <w:rFonts w:ascii="Arial Narrow" w:hAnsi="Arial Narrow"/>
          <w:sz w:val="24"/>
          <w:szCs w:val="24"/>
          <w:lang w:val="es-ES"/>
        </w:rPr>
        <w:t xml:space="preserve">. Ahí, </w:t>
      </w:r>
      <w:r w:rsidRPr="00FD0245">
        <w:rPr>
          <w:rFonts w:ascii="Arial Narrow" w:hAnsi="Arial Narrow"/>
          <w:sz w:val="24"/>
          <w:szCs w:val="24"/>
          <w:lang w:val="es-ES"/>
        </w:rPr>
        <w:t xml:space="preserve">como se puede observar, en general, en los 14 aspectos </w:t>
      </w:r>
      <w:r>
        <w:rPr>
          <w:rFonts w:ascii="Arial Narrow" w:hAnsi="Arial Narrow"/>
          <w:sz w:val="24"/>
          <w:szCs w:val="24"/>
          <w:lang w:val="es-ES"/>
        </w:rPr>
        <w:t>valorados</w:t>
      </w:r>
      <w:r w:rsidRPr="00FD0245">
        <w:rPr>
          <w:rFonts w:ascii="Arial Narrow" w:hAnsi="Arial Narrow"/>
          <w:sz w:val="24"/>
          <w:szCs w:val="24"/>
          <w:lang w:val="es-ES"/>
        </w:rPr>
        <w:t xml:space="preserve">, el nivel de satisfacción es menor en los sustentantes de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que en los de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Con relación a las brechas que se presentan entre los sustentantes de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y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éstas son mayores en el proceso de publicación y difusión de convocatorias con una diferencia de 16.7 puntos </w:t>
      </w:r>
      <w:r>
        <w:rPr>
          <w:rFonts w:ascii="Arial Narrow" w:hAnsi="Arial Narrow"/>
          <w:sz w:val="24"/>
          <w:szCs w:val="24"/>
          <w:lang w:val="es-ES"/>
        </w:rPr>
        <w:t xml:space="preserve">porcentuales, </w:t>
      </w:r>
      <w:r w:rsidRPr="00FD0245">
        <w:rPr>
          <w:rFonts w:ascii="Arial Narrow" w:hAnsi="Arial Narrow"/>
          <w:sz w:val="24"/>
          <w:szCs w:val="24"/>
          <w:lang w:val="es-ES"/>
        </w:rPr>
        <w:t>seguido</w:t>
      </w:r>
      <w:r>
        <w:rPr>
          <w:rFonts w:ascii="Arial Narrow" w:hAnsi="Arial Narrow"/>
          <w:sz w:val="24"/>
          <w:szCs w:val="24"/>
          <w:lang w:val="es-ES"/>
        </w:rPr>
        <w:t xml:space="preserve"> de</w:t>
      </w:r>
      <w:r w:rsidRPr="00FD0245">
        <w:rPr>
          <w:rFonts w:ascii="Arial Narrow" w:hAnsi="Arial Narrow"/>
          <w:sz w:val="24"/>
          <w:szCs w:val="24"/>
          <w:lang w:val="es-ES"/>
        </w:rPr>
        <w:t xml:space="preserve"> la transparencia e imparcialidad de los concursos con una diferencia de 13.7 puntos</w:t>
      </w:r>
      <w:r>
        <w:rPr>
          <w:rFonts w:ascii="Arial Narrow" w:hAnsi="Arial Narrow"/>
          <w:sz w:val="24"/>
          <w:szCs w:val="24"/>
          <w:lang w:val="es-ES"/>
        </w:rPr>
        <w:t xml:space="preserve"> porcentuales</w:t>
      </w:r>
      <w:r w:rsidRPr="00FD0245">
        <w:rPr>
          <w:rFonts w:ascii="Arial Narrow" w:hAnsi="Arial Narrow"/>
          <w:sz w:val="24"/>
          <w:szCs w:val="24"/>
          <w:lang w:val="es-ES"/>
        </w:rPr>
        <w:t xml:space="preserve">. El aspecto que presentó menor dispersión entre los niveles de satisfacción de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y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es el de funcionamiento del equipo de cómputo utilizado para las aplicaciones.</w:t>
      </w:r>
    </w:p>
    <w:p w:rsidR="00FD0245" w:rsidRDefault="00FD0245" w:rsidP="00FD0245">
      <w:pPr>
        <w:jc w:val="both"/>
        <w:rPr>
          <w:rFonts w:ascii="Arial Narrow" w:hAnsi="Arial Narrow"/>
          <w:sz w:val="24"/>
          <w:szCs w:val="24"/>
          <w:lang w:val="es-ES"/>
        </w:rPr>
      </w:pPr>
      <w:r w:rsidRPr="00FD0245">
        <w:rPr>
          <w:rFonts w:ascii="Arial Narrow" w:hAnsi="Arial Narrow"/>
          <w:sz w:val="24"/>
          <w:szCs w:val="24"/>
          <w:lang w:val="es-ES"/>
        </w:rPr>
        <w:t xml:space="preserve">Las áreas que registran los más bajos niveles de satisfacción para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son: el proceso de publicación y difusión de convocatorias, la transparencia e imparcialidad de los concursos y la oportunidad con la que conoció la información sobre las sedes de aplicación. Mientras que para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son: el proceso de publicación y difusión de convocatorias, los aspectos que se evalúan en el Examen de conocimientos sobre habilidades doce</w:t>
      </w:r>
      <w:r>
        <w:rPr>
          <w:rFonts w:ascii="Arial Narrow" w:hAnsi="Arial Narrow"/>
          <w:sz w:val="24"/>
          <w:szCs w:val="24"/>
          <w:lang w:val="es-ES"/>
        </w:rPr>
        <w:t xml:space="preserve">ntes y contenidos disciplinares </w:t>
      </w:r>
      <w:r w:rsidRPr="00FD0245">
        <w:rPr>
          <w:rFonts w:ascii="Arial Narrow" w:hAnsi="Arial Narrow"/>
          <w:sz w:val="24"/>
          <w:szCs w:val="24"/>
          <w:lang w:val="es-ES"/>
        </w:rPr>
        <w:t>y los aspectos que se le evalúan e</w:t>
      </w:r>
      <w:r>
        <w:rPr>
          <w:rFonts w:ascii="Arial Narrow" w:hAnsi="Arial Narrow"/>
          <w:sz w:val="24"/>
          <w:szCs w:val="24"/>
          <w:lang w:val="es-ES"/>
        </w:rPr>
        <w:t xml:space="preserve">n la </w:t>
      </w:r>
      <w:r w:rsidRPr="00FD0245">
        <w:rPr>
          <w:rFonts w:ascii="Arial Narrow" w:hAnsi="Arial Narrow"/>
          <w:sz w:val="24"/>
          <w:szCs w:val="24"/>
          <w:lang w:val="es-ES"/>
        </w:rPr>
        <w:t>Rúbrica de evaluación de competencias docentes.</w:t>
      </w:r>
    </w:p>
    <w:p w:rsidR="00FD0245" w:rsidRPr="00FD0245" w:rsidRDefault="00FD0245" w:rsidP="00FD0245">
      <w:pPr>
        <w:jc w:val="both"/>
        <w:rPr>
          <w:rFonts w:ascii="Arial Narrow" w:hAnsi="Arial Narrow"/>
          <w:sz w:val="24"/>
          <w:szCs w:val="24"/>
          <w:lang w:val="es-ES"/>
        </w:rPr>
      </w:pPr>
      <w:r w:rsidRPr="00FD0245">
        <w:rPr>
          <w:rFonts w:ascii="Arial Narrow" w:hAnsi="Arial Narrow"/>
          <w:sz w:val="24"/>
          <w:szCs w:val="24"/>
          <w:lang w:val="es-ES"/>
        </w:rPr>
        <w:t xml:space="preserve">Por su parte los aspectos que dan mejor satisfacción a los sustentantes de </w:t>
      </w:r>
      <w:proofErr w:type="spellStart"/>
      <w:r w:rsidRPr="00FD0245">
        <w:rPr>
          <w:rFonts w:ascii="Arial Narrow" w:hAnsi="Arial Narrow"/>
          <w:smallCaps/>
          <w:sz w:val="24"/>
          <w:szCs w:val="24"/>
          <w:lang w:val="es-ES"/>
        </w:rPr>
        <w:t>eb</w:t>
      </w:r>
      <w:proofErr w:type="spellEnd"/>
      <w:r w:rsidRPr="00FD0245">
        <w:rPr>
          <w:rFonts w:ascii="Arial Narrow" w:hAnsi="Arial Narrow"/>
          <w:sz w:val="24"/>
          <w:szCs w:val="24"/>
          <w:lang w:val="es-ES"/>
        </w:rPr>
        <w:t xml:space="preserve"> fueron: el funcionamiento del equipo de cómputo utilizado para las aplicaciones, las condiciones físicas de la sede de aplicación y el desempeño de los aplicadores. Para los sustentantes de </w:t>
      </w:r>
      <w:proofErr w:type="spellStart"/>
      <w:r w:rsidRPr="00FD0245">
        <w:rPr>
          <w:rFonts w:ascii="Arial Narrow" w:hAnsi="Arial Narrow"/>
          <w:smallCaps/>
          <w:sz w:val="24"/>
          <w:szCs w:val="24"/>
          <w:lang w:val="es-ES"/>
        </w:rPr>
        <w:t>ems</w:t>
      </w:r>
      <w:proofErr w:type="spellEnd"/>
      <w:r w:rsidRPr="00FD0245">
        <w:rPr>
          <w:rFonts w:ascii="Arial Narrow" w:hAnsi="Arial Narrow"/>
          <w:sz w:val="24"/>
          <w:szCs w:val="24"/>
          <w:lang w:val="es-ES"/>
        </w:rPr>
        <w:t xml:space="preserve"> fueron: el desempeño de los aplicadores, el clima social en el que se desarrollaron las aplicaciones y el comportamiento de los supervisores del </w:t>
      </w:r>
      <w:proofErr w:type="spellStart"/>
      <w:r w:rsidRPr="00FD0245">
        <w:rPr>
          <w:rFonts w:ascii="Arial Narrow" w:hAnsi="Arial Narrow"/>
          <w:smallCaps/>
          <w:sz w:val="24"/>
          <w:szCs w:val="24"/>
          <w:lang w:val="es-ES"/>
        </w:rPr>
        <w:t>inee</w:t>
      </w:r>
      <w:proofErr w:type="spellEnd"/>
      <w:r w:rsidRPr="00FD0245">
        <w:rPr>
          <w:rFonts w:ascii="Arial Narrow" w:hAnsi="Arial Narrow"/>
          <w:smallCaps/>
          <w:sz w:val="24"/>
          <w:szCs w:val="24"/>
          <w:lang w:val="es-ES"/>
        </w:rPr>
        <w:t>.</w:t>
      </w:r>
    </w:p>
    <w:p w:rsidR="0053574A" w:rsidRPr="00FD0245" w:rsidRDefault="00FD0245" w:rsidP="00FD0245">
      <w:pPr>
        <w:pStyle w:val="Descripcin"/>
        <w:keepNext/>
        <w:jc w:val="both"/>
        <w:rPr>
          <w:rFonts w:ascii="Arial Narrow" w:hAnsi="Arial Narrow" w:cs="Arial"/>
        </w:rPr>
      </w:pPr>
      <w:r w:rsidRPr="00FD0245">
        <w:rPr>
          <w:rFonts w:ascii="Arial Narrow" w:hAnsi="Arial Narrow" w:cs="Arial"/>
        </w:rPr>
        <w:lastRenderedPageBreak/>
        <w:t>Gráfica 1.</w:t>
      </w:r>
    </w:p>
    <w:p w:rsidR="00FD0245" w:rsidRDefault="00FD0245" w:rsidP="00FD0245">
      <w:pPr>
        <w:pStyle w:val="Sinespaciado"/>
      </w:pPr>
      <w:r>
        <w:rPr>
          <w:noProof/>
          <w:lang w:eastAsia="es-MX"/>
        </w:rPr>
        <w:drawing>
          <wp:inline distT="0" distB="0" distL="0" distR="0" wp14:anchorId="7D743AC5" wp14:editId="6EFF94EB">
            <wp:extent cx="5791200" cy="5514975"/>
            <wp:effectExtent l="0" t="0" r="0"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0245" w:rsidRPr="00FD0245" w:rsidRDefault="00FD0245" w:rsidP="00FD0245">
      <w:pPr>
        <w:pStyle w:val="Sinespaciado"/>
        <w:rPr>
          <w:rFonts w:ascii="Arial Narrow" w:hAnsi="Arial Narrow"/>
          <w:sz w:val="16"/>
          <w:szCs w:val="16"/>
        </w:rPr>
      </w:pPr>
      <w:r w:rsidRPr="00FD0245">
        <w:rPr>
          <w:rFonts w:ascii="Arial Narrow" w:hAnsi="Arial Narrow"/>
          <w:sz w:val="16"/>
          <w:szCs w:val="16"/>
        </w:rPr>
        <w:t xml:space="preserve">Fuente: elaboración propia con base en los cuestionarios de satisfacción. </w:t>
      </w:r>
    </w:p>
    <w:p w:rsidR="008E40F1" w:rsidRDefault="008E40F1" w:rsidP="00DF64A2">
      <w:pPr>
        <w:jc w:val="both"/>
        <w:rPr>
          <w:rFonts w:ascii="Arial Narrow" w:hAnsi="Arial Narrow"/>
          <w:sz w:val="24"/>
          <w:szCs w:val="24"/>
          <w:lang w:val="es-ES"/>
        </w:rPr>
      </w:pPr>
    </w:p>
    <w:p w:rsidR="003563E6" w:rsidRDefault="00DF64A2" w:rsidP="00DF64A2">
      <w:pPr>
        <w:jc w:val="both"/>
        <w:rPr>
          <w:rFonts w:ascii="Arial Narrow" w:hAnsi="Arial Narrow"/>
          <w:sz w:val="24"/>
          <w:szCs w:val="24"/>
          <w:lang w:val="es-ES"/>
        </w:rPr>
      </w:pPr>
      <w:r>
        <w:rPr>
          <w:rFonts w:ascii="Arial Narrow" w:hAnsi="Arial Narrow"/>
          <w:sz w:val="24"/>
          <w:szCs w:val="24"/>
          <w:lang w:val="es-ES"/>
        </w:rPr>
        <w:t xml:space="preserve">En lo que respecta a las fortalezas y debilidades que, tanto los sustentantes de </w:t>
      </w:r>
      <w:proofErr w:type="spellStart"/>
      <w:r>
        <w:rPr>
          <w:rFonts w:ascii="Arial Narrow" w:hAnsi="Arial Narrow"/>
          <w:smallCaps/>
          <w:sz w:val="24"/>
          <w:szCs w:val="24"/>
          <w:lang w:val="es-ES"/>
        </w:rPr>
        <w:t>eb</w:t>
      </w:r>
      <w:proofErr w:type="spellEnd"/>
      <w:r>
        <w:rPr>
          <w:rFonts w:ascii="Arial Narrow" w:hAnsi="Arial Narrow"/>
          <w:smallCaps/>
          <w:sz w:val="24"/>
          <w:szCs w:val="24"/>
          <w:lang w:val="es-ES"/>
        </w:rPr>
        <w:t xml:space="preserve"> </w:t>
      </w:r>
      <w:r>
        <w:rPr>
          <w:rFonts w:ascii="Arial Narrow" w:hAnsi="Arial Narrow"/>
          <w:sz w:val="24"/>
          <w:szCs w:val="24"/>
          <w:lang w:val="es-ES"/>
        </w:rPr>
        <w:t xml:space="preserve">como de </w:t>
      </w:r>
      <w:proofErr w:type="spellStart"/>
      <w:r>
        <w:rPr>
          <w:rFonts w:ascii="Arial Narrow" w:hAnsi="Arial Narrow"/>
          <w:smallCaps/>
          <w:sz w:val="24"/>
          <w:szCs w:val="24"/>
          <w:lang w:val="es-ES"/>
        </w:rPr>
        <w:t>ems</w:t>
      </w:r>
      <w:proofErr w:type="spellEnd"/>
      <w:r>
        <w:rPr>
          <w:rFonts w:ascii="Arial Narrow" w:hAnsi="Arial Narrow"/>
          <w:smallCaps/>
          <w:sz w:val="24"/>
          <w:szCs w:val="24"/>
          <w:lang w:val="es-ES"/>
        </w:rPr>
        <w:t xml:space="preserve"> </w:t>
      </w:r>
      <w:r>
        <w:rPr>
          <w:rFonts w:ascii="Arial Narrow" w:hAnsi="Arial Narrow"/>
          <w:sz w:val="24"/>
          <w:szCs w:val="24"/>
          <w:lang w:val="es-ES"/>
        </w:rPr>
        <w:t>identificaron (Gráfica 2 y Gráfica 3):</w:t>
      </w:r>
    </w:p>
    <w:p w:rsidR="00DF64A2" w:rsidRPr="00DF64A2" w:rsidRDefault="00DF64A2" w:rsidP="00DF64A2">
      <w:pPr>
        <w:pStyle w:val="Prrafodelista"/>
        <w:numPr>
          <w:ilvl w:val="0"/>
          <w:numId w:val="16"/>
        </w:numPr>
        <w:jc w:val="both"/>
        <w:rPr>
          <w:rFonts w:ascii="Arial Narrow" w:hAnsi="Arial Narrow"/>
          <w:i/>
          <w:sz w:val="24"/>
          <w:szCs w:val="24"/>
          <w:lang w:val="es-ES"/>
        </w:rPr>
      </w:pPr>
      <w:r>
        <w:rPr>
          <w:rFonts w:ascii="Arial Narrow" w:hAnsi="Arial Narrow"/>
          <w:sz w:val="24"/>
          <w:szCs w:val="24"/>
          <w:lang w:val="es-ES"/>
        </w:rPr>
        <w:t xml:space="preserve">Las tres principales fortalezas aluden a: a) garantizar la idoneidad, conocimientos y capacidades de quienes ingresan o son promovidos para ejercer una función en el Servicio, b) </w:t>
      </w:r>
      <w:r w:rsidR="00D821A1">
        <w:rPr>
          <w:rFonts w:ascii="Arial Narrow" w:hAnsi="Arial Narrow"/>
          <w:sz w:val="24"/>
          <w:szCs w:val="24"/>
          <w:lang w:val="es-ES"/>
        </w:rPr>
        <w:t>la organización y distribución de las tareas</w:t>
      </w:r>
      <w:r>
        <w:rPr>
          <w:rFonts w:ascii="Arial Narrow" w:hAnsi="Arial Narrow"/>
          <w:sz w:val="24"/>
          <w:szCs w:val="24"/>
          <w:lang w:val="es-ES"/>
        </w:rPr>
        <w:t xml:space="preserve">, y c) el dictamen con resultados individualizados que se les entrega. </w:t>
      </w:r>
    </w:p>
    <w:p w:rsidR="00DF64A2" w:rsidRPr="00DF64A2" w:rsidRDefault="00EB10FC" w:rsidP="00DF64A2">
      <w:pPr>
        <w:pStyle w:val="Prrafodelista"/>
        <w:numPr>
          <w:ilvl w:val="0"/>
          <w:numId w:val="16"/>
        </w:numPr>
        <w:jc w:val="both"/>
        <w:rPr>
          <w:rFonts w:ascii="Arial Narrow" w:hAnsi="Arial Narrow"/>
          <w:sz w:val="24"/>
          <w:szCs w:val="24"/>
          <w:lang w:val="es-ES"/>
        </w:rPr>
      </w:pPr>
      <w:r>
        <w:rPr>
          <w:rFonts w:ascii="Arial Narrow" w:hAnsi="Arial Narrow"/>
          <w:sz w:val="24"/>
          <w:szCs w:val="24"/>
          <w:lang w:val="es-ES"/>
        </w:rPr>
        <w:lastRenderedPageBreak/>
        <w:t xml:space="preserve">En </w:t>
      </w:r>
      <w:r w:rsidR="00DF64A2">
        <w:rPr>
          <w:rFonts w:ascii="Arial Narrow" w:hAnsi="Arial Narrow"/>
          <w:sz w:val="24"/>
          <w:szCs w:val="24"/>
          <w:lang w:val="es-ES"/>
        </w:rPr>
        <w:t xml:space="preserve">contraste, las debilidades que recurrentemente señalan los sustentantes son: a) poca transparencia en la calificación, b) la poca oferta de plazas, y c) la insuficiente difusión de las convocatorias,  </w:t>
      </w:r>
    </w:p>
    <w:p w:rsidR="00DF64A2" w:rsidRDefault="00DF64A2" w:rsidP="00DF64A2">
      <w:pPr>
        <w:rPr>
          <w:rFonts w:eastAsia="Calibri"/>
          <w:color w:val="4F81BD"/>
          <w:sz w:val="18"/>
          <w:szCs w:val="18"/>
          <w:lang w:val="es-MX" w:eastAsia="en-US"/>
        </w:rPr>
      </w:pPr>
      <w:r w:rsidRPr="0008333B">
        <w:rPr>
          <w:lang w:val="es-ES"/>
        </w:rPr>
        <w:br w:type="page"/>
      </w:r>
    </w:p>
    <w:p w:rsidR="00DF64A2" w:rsidRDefault="0008333B" w:rsidP="00DF64A2">
      <w:pPr>
        <w:pStyle w:val="Descripcin"/>
        <w:keepNext/>
        <w:jc w:val="both"/>
        <w:rPr>
          <w:rFonts w:ascii="Arial Narrow" w:hAnsi="Arial Narrow" w:cs="Arial"/>
        </w:rPr>
      </w:pPr>
      <w:r>
        <w:rPr>
          <w:rFonts w:ascii="Arial Narrow" w:hAnsi="Arial Narrow" w:cs="Arial"/>
        </w:rPr>
        <w:lastRenderedPageBreak/>
        <w:t>Gráfica 3</w:t>
      </w:r>
      <w:r w:rsidRPr="00FD0245">
        <w:rPr>
          <w:rFonts w:ascii="Arial Narrow" w:hAnsi="Arial Narrow" w:cs="Arial"/>
        </w:rPr>
        <w:t>.</w:t>
      </w:r>
    </w:p>
    <w:p w:rsidR="003563E6" w:rsidRDefault="00DF64A2" w:rsidP="00DF64A2">
      <w:pPr>
        <w:pStyle w:val="Sinespaciado"/>
        <w:rPr>
          <w:lang w:val="es-ES"/>
        </w:rPr>
      </w:pPr>
      <w:r>
        <w:rPr>
          <w:noProof/>
          <w:lang w:eastAsia="es-MX"/>
        </w:rPr>
        <w:drawing>
          <wp:inline distT="0" distB="0" distL="0" distR="0" wp14:anchorId="769F3D75" wp14:editId="5605996E">
            <wp:extent cx="6134100" cy="539126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64A2" w:rsidRPr="00FD0245" w:rsidRDefault="00DF64A2" w:rsidP="00DF64A2">
      <w:pPr>
        <w:pStyle w:val="Sinespaciado"/>
        <w:rPr>
          <w:rFonts w:ascii="Arial Narrow" w:hAnsi="Arial Narrow"/>
          <w:sz w:val="16"/>
          <w:szCs w:val="16"/>
        </w:rPr>
      </w:pPr>
      <w:r w:rsidRPr="00FD0245">
        <w:rPr>
          <w:rFonts w:ascii="Arial Narrow" w:hAnsi="Arial Narrow"/>
          <w:sz w:val="16"/>
          <w:szCs w:val="16"/>
        </w:rPr>
        <w:t xml:space="preserve">Fuente: elaboración propia con base en los cuestionarios de satisfacción. </w:t>
      </w:r>
    </w:p>
    <w:p w:rsidR="0008333B" w:rsidRPr="0008333B" w:rsidRDefault="0008333B" w:rsidP="0008333B">
      <w:pPr>
        <w:jc w:val="both"/>
        <w:rPr>
          <w:rFonts w:ascii="Arial Narrow" w:hAnsi="Arial Narrow"/>
          <w:sz w:val="24"/>
          <w:szCs w:val="24"/>
          <w:lang w:val="es-ES"/>
        </w:rPr>
      </w:pPr>
      <w:r w:rsidRPr="0008333B">
        <w:rPr>
          <w:rFonts w:ascii="Arial Narrow" w:hAnsi="Arial Narrow"/>
          <w:sz w:val="24"/>
          <w:szCs w:val="24"/>
          <w:lang w:val="es-ES"/>
        </w:rPr>
        <w:t xml:space="preserve">En suma, </w:t>
      </w:r>
      <w:r>
        <w:rPr>
          <w:rFonts w:ascii="Arial Narrow" w:hAnsi="Arial Narrow"/>
          <w:sz w:val="24"/>
          <w:szCs w:val="24"/>
          <w:lang w:val="es-ES"/>
        </w:rPr>
        <w:t>s</w:t>
      </w:r>
      <w:r w:rsidRPr="0008333B">
        <w:rPr>
          <w:rFonts w:ascii="Arial Narrow" w:hAnsi="Arial Narrow"/>
          <w:sz w:val="24"/>
          <w:szCs w:val="24"/>
          <w:lang w:val="es-ES"/>
        </w:rPr>
        <w:t xml:space="preserve">e reitera la necesidad de fortalecer a las </w:t>
      </w:r>
      <w:proofErr w:type="spellStart"/>
      <w:r w:rsidRPr="0008333B">
        <w:rPr>
          <w:rFonts w:ascii="Arial Narrow" w:hAnsi="Arial Narrow"/>
          <w:smallCaps/>
          <w:sz w:val="24"/>
          <w:szCs w:val="24"/>
          <w:lang w:val="es-ES"/>
        </w:rPr>
        <w:t>ael</w:t>
      </w:r>
      <w:proofErr w:type="spellEnd"/>
      <w:r w:rsidRPr="0008333B">
        <w:rPr>
          <w:rFonts w:ascii="Arial Narrow" w:hAnsi="Arial Narrow"/>
          <w:sz w:val="24"/>
          <w:szCs w:val="24"/>
          <w:lang w:val="es-ES"/>
        </w:rPr>
        <w:t xml:space="preserve"> en </w:t>
      </w:r>
      <w:proofErr w:type="spellStart"/>
      <w:r w:rsidRPr="0008333B">
        <w:rPr>
          <w:rFonts w:ascii="Arial Narrow" w:hAnsi="Arial Narrow"/>
          <w:smallCaps/>
          <w:sz w:val="24"/>
          <w:szCs w:val="24"/>
          <w:lang w:val="es-ES"/>
        </w:rPr>
        <w:t>eb</w:t>
      </w:r>
      <w:proofErr w:type="spellEnd"/>
      <w:r w:rsidRPr="0008333B">
        <w:rPr>
          <w:rFonts w:ascii="Arial Narrow" w:hAnsi="Arial Narrow"/>
          <w:smallCaps/>
          <w:sz w:val="24"/>
          <w:szCs w:val="24"/>
          <w:lang w:val="es-ES"/>
        </w:rPr>
        <w:t xml:space="preserve"> </w:t>
      </w:r>
      <w:r w:rsidRPr="0008333B">
        <w:rPr>
          <w:rFonts w:ascii="Arial Narrow" w:hAnsi="Arial Narrow"/>
          <w:sz w:val="24"/>
          <w:szCs w:val="24"/>
          <w:lang w:val="es-ES"/>
        </w:rPr>
        <w:t xml:space="preserve">debido a que de los 14 aspectos evaluados más de la mitad (8 de 14) arrojaron un nivel de satisfacción por parte de los sustentantes inferior a 80 puntos, mientras que para </w:t>
      </w:r>
      <w:proofErr w:type="spellStart"/>
      <w:r w:rsidRPr="0008333B">
        <w:rPr>
          <w:rFonts w:ascii="Arial Narrow" w:hAnsi="Arial Narrow"/>
          <w:smallCaps/>
          <w:sz w:val="24"/>
          <w:szCs w:val="24"/>
          <w:lang w:val="es-ES"/>
        </w:rPr>
        <w:t>ems</w:t>
      </w:r>
      <w:proofErr w:type="spellEnd"/>
      <w:r w:rsidRPr="0008333B">
        <w:rPr>
          <w:rFonts w:ascii="Arial Narrow" w:hAnsi="Arial Narrow"/>
          <w:sz w:val="24"/>
          <w:szCs w:val="24"/>
          <w:lang w:val="es-ES"/>
        </w:rPr>
        <w:t xml:space="preserve"> son menos de la mitad (5 de 14).</w:t>
      </w:r>
    </w:p>
    <w:p w:rsidR="0008333B" w:rsidRDefault="0008333B" w:rsidP="0008333B">
      <w:pPr>
        <w:jc w:val="both"/>
        <w:rPr>
          <w:rFonts w:ascii="Arial Narrow" w:hAnsi="Arial Narrow"/>
          <w:sz w:val="24"/>
          <w:szCs w:val="24"/>
          <w:lang w:val="es-ES"/>
        </w:rPr>
      </w:pPr>
    </w:p>
    <w:p w:rsidR="0008333B" w:rsidRDefault="0008333B" w:rsidP="0008333B">
      <w:pPr>
        <w:jc w:val="both"/>
        <w:rPr>
          <w:rFonts w:ascii="Arial Narrow" w:hAnsi="Arial Narrow"/>
          <w:sz w:val="24"/>
          <w:szCs w:val="24"/>
          <w:lang w:val="es-ES"/>
        </w:rPr>
      </w:pPr>
    </w:p>
    <w:p w:rsidR="0008333B" w:rsidRDefault="0008333B" w:rsidP="0008333B">
      <w:pPr>
        <w:jc w:val="both"/>
        <w:rPr>
          <w:rFonts w:ascii="Arial Narrow" w:hAnsi="Arial Narrow"/>
          <w:sz w:val="24"/>
          <w:szCs w:val="24"/>
          <w:lang w:val="es-ES"/>
        </w:rPr>
      </w:pPr>
    </w:p>
    <w:p w:rsidR="0008333B" w:rsidRPr="0008333B" w:rsidRDefault="0008333B" w:rsidP="0008333B">
      <w:pPr>
        <w:jc w:val="both"/>
        <w:rPr>
          <w:rFonts w:ascii="Arial Narrow" w:hAnsi="Arial Narrow"/>
          <w:sz w:val="24"/>
          <w:szCs w:val="24"/>
          <w:lang w:val="es-ES"/>
        </w:rPr>
      </w:pPr>
      <w:r w:rsidRPr="0008333B">
        <w:rPr>
          <w:rFonts w:ascii="Arial Narrow" w:hAnsi="Arial Narrow"/>
          <w:sz w:val="24"/>
          <w:szCs w:val="24"/>
          <w:lang w:val="es-ES"/>
        </w:rPr>
        <w:lastRenderedPageBreak/>
        <w:t>Estos resultados evidencian oportunidades de mejora</w:t>
      </w:r>
      <w:r>
        <w:rPr>
          <w:rFonts w:ascii="Arial Narrow" w:hAnsi="Arial Narrow"/>
          <w:sz w:val="24"/>
          <w:szCs w:val="24"/>
          <w:lang w:val="es-ES"/>
        </w:rPr>
        <w:t>, a saber</w:t>
      </w:r>
      <w:r w:rsidRPr="0008333B">
        <w:rPr>
          <w:rFonts w:ascii="Arial Narrow" w:hAnsi="Arial Narrow"/>
          <w:sz w:val="24"/>
          <w:szCs w:val="24"/>
          <w:lang w:val="es-ES"/>
        </w:rPr>
        <w:t>:</w:t>
      </w:r>
    </w:p>
    <w:p w:rsidR="0008333B" w:rsidRPr="0008333B" w:rsidRDefault="0008333B" w:rsidP="0008333B">
      <w:pPr>
        <w:pStyle w:val="Prrafodelista"/>
        <w:numPr>
          <w:ilvl w:val="0"/>
          <w:numId w:val="17"/>
        </w:numPr>
        <w:spacing w:before="0" w:after="200"/>
        <w:ind w:left="426" w:hanging="426"/>
        <w:jc w:val="both"/>
        <w:rPr>
          <w:rFonts w:ascii="Arial Narrow" w:hAnsi="Arial Narrow"/>
          <w:sz w:val="24"/>
          <w:szCs w:val="24"/>
          <w:lang w:val="es-ES"/>
        </w:rPr>
      </w:pPr>
      <w:r w:rsidRPr="0008333B">
        <w:rPr>
          <w:rFonts w:ascii="Arial Narrow" w:hAnsi="Arial Narrow"/>
          <w:sz w:val="24"/>
          <w:szCs w:val="24"/>
          <w:lang w:val="es-ES"/>
        </w:rPr>
        <w:t xml:space="preserve">Que las </w:t>
      </w:r>
      <w:proofErr w:type="spellStart"/>
      <w:r w:rsidRPr="0008333B">
        <w:rPr>
          <w:rFonts w:ascii="Arial Narrow" w:hAnsi="Arial Narrow"/>
          <w:smallCaps/>
          <w:sz w:val="24"/>
          <w:szCs w:val="24"/>
          <w:lang w:val="es-ES"/>
        </w:rPr>
        <w:t>ael</w:t>
      </w:r>
      <w:proofErr w:type="spellEnd"/>
      <w:r w:rsidRPr="0008333B">
        <w:rPr>
          <w:rFonts w:ascii="Arial Narrow" w:hAnsi="Arial Narrow"/>
          <w:sz w:val="24"/>
          <w:szCs w:val="24"/>
          <w:lang w:val="es-ES"/>
        </w:rPr>
        <w:t xml:space="preserve"> y los </w:t>
      </w:r>
      <w:proofErr w:type="spellStart"/>
      <w:r w:rsidRPr="0008333B">
        <w:rPr>
          <w:rFonts w:ascii="Arial Narrow" w:hAnsi="Arial Narrow"/>
          <w:smallCaps/>
          <w:sz w:val="24"/>
          <w:szCs w:val="24"/>
          <w:lang w:val="es-ES"/>
        </w:rPr>
        <w:t>od</w:t>
      </w:r>
      <w:proofErr w:type="spellEnd"/>
      <w:r w:rsidRPr="0008333B">
        <w:rPr>
          <w:rFonts w:ascii="Arial Narrow" w:hAnsi="Arial Narrow"/>
          <w:sz w:val="24"/>
          <w:szCs w:val="24"/>
          <w:lang w:val="es-ES"/>
        </w:rPr>
        <w:t xml:space="preserve"> en su caso refuercen los procesos de planeación y ejecución de los concursos especialmente en </w:t>
      </w:r>
      <w:proofErr w:type="gramStart"/>
      <w:r w:rsidRPr="0008333B">
        <w:rPr>
          <w:rFonts w:ascii="Arial Narrow" w:hAnsi="Arial Narrow"/>
          <w:sz w:val="24"/>
          <w:szCs w:val="24"/>
          <w:lang w:val="es-ES"/>
        </w:rPr>
        <w:t>la las etapas</w:t>
      </w:r>
      <w:proofErr w:type="gramEnd"/>
      <w:r w:rsidRPr="0008333B">
        <w:rPr>
          <w:rFonts w:ascii="Arial Narrow" w:hAnsi="Arial Narrow"/>
          <w:sz w:val="24"/>
          <w:szCs w:val="24"/>
          <w:lang w:val="es-ES"/>
        </w:rPr>
        <w:t xml:space="preserve"> de publicación y difusión de convocatorias, la difusión de las sedes y en especial diseñen mecanismos de control y rendición de cuentas para fortalecer la percepción de transparencia e imparcialidad de los concursos</w:t>
      </w:r>
      <w:r>
        <w:rPr>
          <w:rFonts w:ascii="Arial Narrow" w:hAnsi="Arial Narrow"/>
          <w:sz w:val="24"/>
          <w:szCs w:val="24"/>
          <w:lang w:val="es-ES"/>
        </w:rPr>
        <w:t>.</w:t>
      </w:r>
    </w:p>
    <w:p w:rsidR="0008333B" w:rsidRPr="0008333B" w:rsidRDefault="0008333B" w:rsidP="0008333B">
      <w:pPr>
        <w:pStyle w:val="Prrafodelista"/>
        <w:numPr>
          <w:ilvl w:val="0"/>
          <w:numId w:val="17"/>
        </w:numPr>
        <w:spacing w:before="0" w:after="200"/>
        <w:ind w:left="426" w:hanging="426"/>
        <w:jc w:val="both"/>
        <w:rPr>
          <w:rFonts w:ascii="Arial Narrow" w:hAnsi="Arial Narrow"/>
          <w:sz w:val="24"/>
          <w:szCs w:val="24"/>
          <w:lang w:val="es-ES"/>
        </w:rPr>
      </w:pPr>
      <w:r w:rsidRPr="0008333B">
        <w:rPr>
          <w:rFonts w:ascii="Arial Narrow" w:hAnsi="Arial Narrow"/>
          <w:sz w:val="24"/>
          <w:szCs w:val="24"/>
          <w:lang w:val="es-ES"/>
        </w:rPr>
        <w:t xml:space="preserve">Que las </w:t>
      </w:r>
      <w:proofErr w:type="spellStart"/>
      <w:r w:rsidRPr="0008333B">
        <w:rPr>
          <w:rFonts w:ascii="Arial Narrow" w:hAnsi="Arial Narrow"/>
          <w:smallCaps/>
          <w:sz w:val="24"/>
          <w:szCs w:val="24"/>
          <w:lang w:val="es-ES"/>
        </w:rPr>
        <w:t>ael</w:t>
      </w:r>
      <w:proofErr w:type="spellEnd"/>
      <w:r w:rsidRPr="0008333B">
        <w:rPr>
          <w:rFonts w:ascii="Arial Narrow" w:hAnsi="Arial Narrow"/>
          <w:smallCaps/>
          <w:sz w:val="24"/>
          <w:szCs w:val="24"/>
          <w:lang w:val="es-ES"/>
        </w:rPr>
        <w:t xml:space="preserve"> </w:t>
      </w:r>
      <w:r w:rsidRPr="0008333B">
        <w:rPr>
          <w:rFonts w:ascii="Arial Narrow" w:hAnsi="Arial Narrow"/>
          <w:sz w:val="24"/>
          <w:szCs w:val="24"/>
          <w:lang w:val="es-ES"/>
        </w:rPr>
        <w:t xml:space="preserve">o los </w:t>
      </w:r>
      <w:proofErr w:type="spellStart"/>
      <w:r w:rsidRPr="0008333B">
        <w:rPr>
          <w:rFonts w:ascii="Arial Narrow" w:hAnsi="Arial Narrow"/>
          <w:smallCaps/>
          <w:sz w:val="24"/>
          <w:szCs w:val="24"/>
          <w:lang w:val="es-ES"/>
        </w:rPr>
        <w:t>od</w:t>
      </w:r>
      <w:proofErr w:type="spellEnd"/>
      <w:r w:rsidRPr="0008333B">
        <w:rPr>
          <w:rFonts w:ascii="Arial Narrow" w:hAnsi="Arial Narrow"/>
          <w:smallCaps/>
          <w:sz w:val="24"/>
          <w:szCs w:val="24"/>
          <w:lang w:val="es-ES"/>
        </w:rPr>
        <w:t xml:space="preserve"> </w:t>
      </w:r>
      <w:r w:rsidRPr="0008333B">
        <w:rPr>
          <w:rFonts w:ascii="Arial Narrow" w:hAnsi="Arial Narrow"/>
          <w:sz w:val="24"/>
          <w:szCs w:val="24"/>
          <w:lang w:val="es-ES"/>
        </w:rPr>
        <w:t xml:space="preserve">en su caso valoren en </w:t>
      </w:r>
      <w:r w:rsidR="00EB10FC" w:rsidRPr="0008333B">
        <w:rPr>
          <w:rFonts w:ascii="Arial Narrow" w:hAnsi="Arial Narrow"/>
          <w:sz w:val="24"/>
          <w:szCs w:val="24"/>
          <w:lang w:val="es-ES"/>
        </w:rPr>
        <w:t>qué</w:t>
      </w:r>
      <w:r w:rsidRPr="0008333B">
        <w:rPr>
          <w:rFonts w:ascii="Arial Narrow" w:hAnsi="Arial Narrow"/>
          <w:sz w:val="24"/>
          <w:szCs w:val="24"/>
          <w:lang w:val="es-ES"/>
        </w:rPr>
        <w:t xml:space="preserve"> medida los instrumentos de evaluación generan insatisfacción en los sustentantes</w:t>
      </w:r>
      <w:r>
        <w:rPr>
          <w:rFonts w:ascii="Arial Narrow" w:hAnsi="Arial Narrow"/>
          <w:sz w:val="24"/>
          <w:szCs w:val="24"/>
          <w:lang w:val="es-ES"/>
        </w:rPr>
        <w:t>.</w:t>
      </w:r>
    </w:p>
    <w:p w:rsidR="0008333B" w:rsidRPr="0008333B" w:rsidRDefault="0008333B" w:rsidP="0008333B">
      <w:pPr>
        <w:pStyle w:val="Prrafodelista"/>
        <w:numPr>
          <w:ilvl w:val="0"/>
          <w:numId w:val="17"/>
        </w:numPr>
        <w:spacing w:before="0" w:after="200"/>
        <w:ind w:left="426" w:hanging="426"/>
        <w:jc w:val="both"/>
        <w:rPr>
          <w:rFonts w:ascii="Arial Narrow" w:hAnsi="Arial Narrow"/>
          <w:sz w:val="24"/>
          <w:szCs w:val="24"/>
          <w:lang w:val="es-ES"/>
        </w:rPr>
      </w:pPr>
      <w:r w:rsidRPr="0008333B">
        <w:rPr>
          <w:rFonts w:ascii="Arial Narrow" w:hAnsi="Arial Narrow"/>
          <w:sz w:val="24"/>
          <w:szCs w:val="24"/>
          <w:lang w:val="es-ES"/>
        </w:rPr>
        <w:t xml:space="preserve">Que la </w:t>
      </w:r>
      <w:proofErr w:type="spellStart"/>
      <w:r w:rsidRPr="0008333B">
        <w:rPr>
          <w:rFonts w:ascii="Arial Narrow" w:hAnsi="Arial Narrow"/>
          <w:smallCaps/>
          <w:sz w:val="24"/>
          <w:szCs w:val="24"/>
          <w:lang w:val="es-ES"/>
        </w:rPr>
        <w:t>sep</w:t>
      </w:r>
      <w:proofErr w:type="spellEnd"/>
      <w:r w:rsidRPr="0008333B">
        <w:rPr>
          <w:rFonts w:ascii="Arial Narrow" w:hAnsi="Arial Narrow"/>
          <w:sz w:val="24"/>
          <w:szCs w:val="24"/>
          <w:lang w:val="es-ES"/>
        </w:rPr>
        <w:t xml:space="preserve"> diseñe y ejecute un proceso de acompañamiento y fortalecimiento de las </w:t>
      </w:r>
      <w:proofErr w:type="spellStart"/>
      <w:r w:rsidRPr="0008333B">
        <w:rPr>
          <w:rFonts w:ascii="Arial Narrow" w:hAnsi="Arial Narrow"/>
          <w:smallCaps/>
          <w:sz w:val="24"/>
          <w:szCs w:val="24"/>
          <w:lang w:val="es-ES"/>
        </w:rPr>
        <w:t>ael</w:t>
      </w:r>
      <w:proofErr w:type="spellEnd"/>
      <w:r w:rsidRPr="0008333B">
        <w:rPr>
          <w:rFonts w:ascii="Arial Narrow" w:hAnsi="Arial Narrow"/>
          <w:sz w:val="24"/>
          <w:szCs w:val="24"/>
          <w:lang w:val="es-ES"/>
        </w:rPr>
        <w:t xml:space="preserve"> para mejorar su desempeño y que contribuya a la consolidación del estado de derecho y </w:t>
      </w:r>
    </w:p>
    <w:p w:rsidR="0008333B" w:rsidRPr="0008333B" w:rsidRDefault="0008333B" w:rsidP="0008333B">
      <w:pPr>
        <w:pStyle w:val="Prrafodelista"/>
        <w:numPr>
          <w:ilvl w:val="0"/>
          <w:numId w:val="17"/>
        </w:numPr>
        <w:spacing w:before="0" w:after="200"/>
        <w:ind w:left="426" w:hanging="426"/>
        <w:jc w:val="both"/>
        <w:rPr>
          <w:rFonts w:ascii="Arial Narrow" w:hAnsi="Arial Narrow"/>
          <w:sz w:val="24"/>
          <w:szCs w:val="24"/>
          <w:lang w:val="es-ES"/>
        </w:rPr>
      </w:pPr>
      <w:r w:rsidRPr="0008333B">
        <w:rPr>
          <w:rFonts w:ascii="Arial Narrow" w:hAnsi="Arial Narrow"/>
          <w:sz w:val="24"/>
          <w:szCs w:val="24"/>
          <w:lang w:val="es-ES"/>
        </w:rPr>
        <w:t xml:space="preserve">Que el </w:t>
      </w:r>
      <w:proofErr w:type="spellStart"/>
      <w:r w:rsidRPr="0008333B">
        <w:rPr>
          <w:rFonts w:ascii="Arial Narrow" w:hAnsi="Arial Narrow"/>
          <w:smallCaps/>
          <w:sz w:val="24"/>
          <w:szCs w:val="24"/>
          <w:lang w:val="es-ES"/>
        </w:rPr>
        <w:t>inee</w:t>
      </w:r>
      <w:proofErr w:type="spellEnd"/>
      <w:r w:rsidRPr="0008333B">
        <w:rPr>
          <w:rFonts w:ascii="Arial Narrow" w:hAnsi="Arial Narrow"/>
          <w:sz w:val="24"/>
          <w:szCs w:val="24"/>
          <w:lang w:val="es-ES"/>
        </w:rPr>
        <w:t xml:space="preserve"> fortalezca y rediseñe la estrategia de supervisión y vigilancia, incluyendo entre otros, el recurso de nulidad, y las medidas correctivas para asegurar la debida realización de la evaluación</w:t>
      </w:r>
      <w:r>
        <w:rPr>
          <w:rStyle w:val="Refdenotaalpie"/>
          <w:rFonts w:ascii="Arial Narrow" w:hAnsi="Arial Narrow"/>
          <w:sz w:val="24"/>
          <w:szCs w:val="24"/>
        </w:rPr>
        <w:footnoteReference w:id="12"/>
      </w:r>
      <w:r w:rsidRPr="0008333B">
        <w:rPr>
          <w:rFonts w:ascii="Arial Narrow" w:hAnsi="Arial Narrow"/>
          <w:sz w:val="24"/>
          <w:szCs w:val="24"/>
          <w:lang w:val="es-ES"/>
        </w:rPr>
        <w:t xml:space="preserve"> entre otras razones porque la respuesta oportuna a los requerimientos de los sustentantes generan confianza en el proceso y en las instituciones del Estado.</w:t>
      </w:r>
    </w:p>
    <w:p w:rsidR="00DF64A2" w:rsidRPr="00DF64A2" w:rsidRDefault="00DF64A2" w:rsidP="00A94615">
      <w:pPr>
        <w:rPr>
          <w:lang w:val="es-MX"/>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Pr="003563E6" w:rsidRDefault="003563E6" w:rsidP="003563E6">
      <w:pPr>
        <w:pStyle w:val="Ttulo1"/>
        <w:numPr>
          <w:ilvl w:val="0"/>
          <w:numId w:val="5"/>
        </w:numPr>
        <w:ind w:left="567" w:hanging="567"/>
        <w:jc w:val="both"/>
        <w:rPr>
          <w:rFonts w:ascii="Arial Narrow" w:hAnsi="Arial Narrow" w:cs="Arial"/>
          <w:b/>
          <w:bCs/>
          <w:color w:val="auto"/>
          <w:sz w:val="30"/>
          <w:szCs w:val="30"/>
          <w:lang w:val="es-MX"/>
        </w:rPr>
      </w:pPr>
      <w:bookmarkStart w:id="14" w:name="_Toc416423990"/>
      <w:r w:rsidRPr="003563E6">
        <w:rPr>
          <w:rFonts w:ascii="Arial Narrow" w:hAnsi="Arial Narrow" w:cs="Arial"/>
          <w:b/>
          <w:bCs/>
          <w:color w:val="auto"/>
          <w:sz w:val="30"/>
          <w:szCs w:val="30"/>
          <w:lang w:val="es-MX"/>
        </w:rPr>
        <w:lastRenderedPageBreak/>
        <w:t>CONCLUSIONES Y RECOMENDACIONES</w:t>
      </w:r>
      <w:bookmarkEnd w:id="14"/>
      <w:r w:rsidRPr="003563E6">
        <w:rPr>
          <w:rFonts w:ascii="Arial Narrow" w:hAnsi="Arial Narrow" w:cs="Arial"/>
          <w:b/>
          <w:bCs/>
          <w:color w:val="auto"/>
          <w:sz w:val="30"/>
          <w:szCs w:val="30"/>
          <w:lang w:val="es-MX"/>
        </w:rPr>
        <w:t xml:space="preserve"> </w:t>
      </w:r>
    </w:p>
    <w:p w:rsidR="003563E6" w:rsidRPr="003563E6" w:rsidRDefault="003563E6" w:rsidP="003563E6">
      <w:pPr>
        <w:jc w:val="both"/>
        <w:rPr>
          <w:rFonts w:ascii="Arial Narrow" w:hAnsi="Arial Narrow"/>
          <w:sz w:val="24"/>
          <w:szCs w:val="24"/>
          <w:lang w:val="es-ES"/>
        </w:rPr>
      </w:pPr>
      <w:r w:rsidRPr="003563E6">
        <w:rPr>
          <w:rFonts w:ascii="Arial Narrow" w:hAnsi="Arial Narrow"/>
          <w:sz w:val="24"/>
          <w:szCs w:val="24"/>
          <w:lang w:val="es-ES"/>
        </w:rPr>
        <w:t xml:space="preserve">Por lo que se recuperó en el ejercicio de meta-supervisión, puede decirse que subyacen a la Estrategia de Supervisión y Observación que desarrolla el Instituto, importantes avances, en el diseño de la estrategia y diversas herramientas que se utilizan, tales como los formularios, el Sistema de registro en línea de los mismos y el Sistema de Registro de Observadores (SIRO), que claramente muestran el compromiso de Instituto por realizar una supervisión de los procesos de evaluación del SPD. </w:t>
      </w:r>
    </w:p>
    <w:p w:rsidR="003563E6" w:rsidRPr="003563E6" w:rsidRDefault="003563E6" w:rsidP="003563E6">
      <w:pPr>
        <w:jc w:val="both"/>
        <w:rPr>
          <w:rFonts w:ascii="Arial Narrow" w:hAnsi="Arial Narrow"/>
          <w:sz w:val="24"/>
          <w:szCs w:val="24"/>
          <w:lang w:val="es-ES"/>
        </w:rPr>
      </w:pPr>
      <w:r w:rsidRPr="003563E6">
        <w:rPr>
          <w:rFonts w:ascii="Arial Narrow" w:hAnsi="Arial Narrow"/>
          <w:sz w:val="24"/>
          <w:szCs w:val="24"/>
          <w:lang w:val="es-ES"/>
        </w:rPr>
        <w:t xml:space="preserve">No </w:t>
      </w:r>
      <w:proofErr w:type="gramStart"/>
      <w:r w:rsidRPr="003563E6">
        <w:rPr>
          <w:rFonts w:ascii="Arial Narrow" w:hAnsi="Arial Narrow"/>
          <w:sz w:val="24"/>
          <w:szCs w:val="24"/>
          <w:lang w:val="es-ES"/>
        </w:rPr>
        <w:t>obstante</w:t>
      </w:r>
      <w:proofErr w:type="gramEnd"/>
      <w:r w:rsidRPr="003563E6">
        <w:rPr>
          <w:rFonts w:ascii="Arial Narrow" w:hAnsi="Arial Narrow"/>
          <w:sz w:val="24"/>
          <w:szCs w:val="24"/>
          <w:lang w:val="es-ES"/>
        </w:rPr>
        <w:t xml:space="preserve"> lo anterior y dadas las debilidades y restricciones mencionadas en los apartados anteriores, a continuación se plantean un conjunto de recomendaciones. Debe destacarse el hecho de que Las propuestas de mejora y fortalecimiento de la Estrategia de Supervisión y Observación se derivan de la necesidad de superar las debilidades encontradas, a través de un trabajo conjunto y coordinado con el afianzamiento de las fortalezas institucionales. Por lo tanto, las recomendaciones pueden clasificarse en ¿? ámbitos sustantivos. A </w:t>
      </w:r>
      <w:proofErr w:type="gramStart"/>
      <w:r w:rsidRPr="003563E6">
        <w:rPr>
          <w:rFonts w:ascii="Arial Narrow" w:hAnsi="Arial Narrow"/>
          <w:sz w:val="24"/>
          <w:szCs w:val="24"/>
          <w:lang w:val="es-ES"/>
        </w:rPr>
        <w:t>continuación</w:t>
      </w:r>
      <w:proofErr w:type="gramEnd"/>
      <w:r w:rsidRPr="003563E6">
        <w:rPr>
          <w:rFonts w:ascii="Arial Narrow" w:hAnsi="Arial Narrow"/>
          <w:sz w:val="24"/>
          <w:szCs w:val="24"/>
          <w:lang w:val="es-ES"/>
        </w:rPr>
        <w:t xml:space="preserve"> se menciona cada uno de ellos. </w:t>
      </w:r>
    </w:p>
    <w:p w:rsidR="003563E6" w:rsidRPr="008A2099" w:rsidRDefault="003563E6" w:rsidP="003563E6">
      <w:pPr>
        <w:pStyle w:val="Ttulo2"/>
        <w:numPr>
          <w:ilvl w:val="1"/>
          <w:numId w:val="5"/>
        </w:numPr>
        <w:ind w:left="0" w:firstLine="0"/>
        <w:rPr>
          <w:rStyle w:val="Textoennegrita"/>
          <w:rFonts w:ascii="Arial Narrow" w:hAnsi="Arial Narrow" w:cs="Arial"/>
          <w:color w:val="auto"/>
        </w:rPr>
      </w:pPr>
      <w:bookmarkStart w:id="15" w:name="_Toc416423991"/>
      <w:r w:rsidRPr="008A2099">
        <w:rPr>
          <w:rStyle w:val="Textoennegrita"/>
          <w:rFonts w:ascii="Arial Narrow" w:hAnsi="Arial Narrow" w:cs="Arial"/>
          <w:color w:val="auto"/>
        </w:rPr>
        <w:t>ESTRATEGIA DE SUPERVISIÓN DEL INSTITUTO</w:t>
      </w:r>
      <w:bookmarkEnd w:id="15"/>
    </w:p>
    <w:p w:rsidR="003563E6" w:rsidRPr="003563E6" w:rsidRDefault="003563E6" w:rsidP="003563E6">
      <w:pPr>
        <w:pStyle w:val="Prrafodelista"/>
        <w:jc w:val="both"/>
        <w:rPr>
          <w:rFonts w:ascii="Arial Narrow" w:hAnsi="Arial Narrow"/>
          <w:b/>
          <w:color w:val="4F81BD" w:themeColor="accent1"/>
          <w:sz w:val="24"/>
          <w:szCs w:val="24"/>
          <w:lang w:val="es-ES"/>
        </w:rPr>
      </w:pPr>
    </w:p>
    <w:p w:rsidR="003563E6" w:rsidRPr="003563E6" w:rsidRDefault="003563E6" w:rsidP="003563E6">
      <w:pPr>
        <w:pStyle w:val="Prrafodelista"/>
        <w:numPr>
          <w:ilvl w:val="0"/>
          <w:numId w:val="12"/>
        </w:numPr>
        <w:spacing w:before="0" w:after="200"/>
        <w:jc w:val="both"/>
        <w:rPr>
          <w:rFonts w:ascii="Arial Narrow" w:hAnsi="Arial Narrow"/>
          <w:sz w:val="24"/>
          <w:szCs w:val="24"/>
          <w:lang w:val="es-ES"/>
        </w:rPr>
      </w:pPr>
      <w:r w:rsidRPr="003563E6">
        <w:rPr>
          <w:rFonts w:ascii="Arial Narrow" w:hAnsi="Arial Narrow"/>
          <w:b/>
          <w:i/>
          <w:sz w:val="24"/>
          <w:szCs w:val="24"/>
          <w:lang w:val="es-ES"/>
        </w:rPr>
        <w:t>Mejorar la capacitación del supervisor.</w:t>
      </w:r>
      <w:r w:rsidRPr="003563E6">
        <w:rPr>
          <w:rFonts w:ascii="Arial Narrow" w:hAnsi="Arial Narrow"/>
          <w:sz w:val="24"/>
          <w:szCs w:val="24"/>
          <w:lang w:val="es-ES"/>
        </w:rPr>
        <w:t xml:space="preserve"> La capacitación es un eje fundamental que debe fortalecerse para tener un supervisor bien informado, con suficiencia y oportunidad. Lo anterior supondría una supervisión especializada, con funciones bien definidas y delimitadas que marquen la acción de la supervisión. </w:t>
      </w:r>
    </w:p>
    <w:p w:rsidR="003563E6" w:rsidRPr="003563E6" w:rsidRDefault="003563E6" w:rsidP="003563E6">
      <w:pPr>
        <w:pStyle w:val="Prrafodelista"/>
        <w:jc w:val="both"/>
        <w:rPr>
          <w:rFonts w:ascii="Arial Narrow" w:hAnsi="Arial Narrow"/>
          <w:sz w:val="24"/>
          <w:szCs w:val="24"/>
          <w:lang w:val="es-ES"/>
        </w:rPr>
      </w:pPr>
      <w:r w:rsidRPr="003563E6">
        <w:rPr>
          <w:rFonts w:ascii="Arial Narrow" w:hAnsi="Arial Narrow"/>
          <w:sz w:val="24"/>
          <w:szCs w:val="24"/>
          <w:lang w:val="es-ES"/>
        </w:rPr>
        <w:t>La capacitación para la supervisión tendrá que basarse en la experiencia que se ha recogido, a saber: se puede pensar en el planteamiento de casos, en un guion de observación para el supervisor que acompañe su mirada desde el inicio hasta la culminación del proceso de aplicación, marcando los tres momentos fundamentales de acción a saber: apertura</w:t>
      </w:r>
      <w:r w:rsidRPr="00967631">
        <w:rPr>
          <w:rFonts w:ascii="Arial Narrow" w:hAnsi="Arial Narrow"/>
          <w:sz w:val="24"/>
          <w:szCs w:val="24"/>
          <w:vertAlign w:val="superscript"/>
        </w:rPr>
        <w:footnoteReference w:id="13"/>
      </w:r>
      <w:r w:rsidRPr="003563E6">
        <w:rPr>
          <w:rFonts w:ascii="Arial Narrow" w:hAnsi="Arial Narrow"/>
          <w:sz w:val="24"/>
          <w:szCs w:val="24"/>
          <w:vertAlign w:val="superscript"/>
          <w:lang w:val="es-ES"/>
        </w:rPr>
        <w:t xml:space="preserve"> </w:t>
      </w:r>
      <w:r w:rsidRPr="003563E6">
        <w:rPr>
          <w:rFonts w:ascii="Arial Narrow" w:hAnsi="Arial Narrow"/>
          <w:sz w:val="24"/>
          <w:szCs w:val="24"/>
          <w:lang w:val="es-ES"/>
        </w:rPr>
        <w:t xml:space="preserve">de la sede, inicio y término de la aplicación. </w:t>
      </w:r>
    </w:p>
    <w:p w:rsidR="003563E6" w:rsidRPr="003563E6" w:rsidRDefault="003563E6" w:rsidP="003563E6">
      <w:pPr>
        <w:pStyle w:val="Prrafodelista"/>
        <w:jc w:val="both"/>
        <w:rPr>
          <w:rFonts w:ascii="Arial Narrow" w:hAnsi="Arial Narrow"/>
          <w:sz w:val="24"/>
          <w:szCs w:val="24"/>
          <w:lang w:val="es-ES"/>
        </w:rPr>
      </w:pPr>
    </w:p>
    <w:p w:rsidR="003563E6" w:rsidRPr="003563E6" w:rsidRDefault="003563E6" w:rsidP="003563E6">
      <w:pPr>
        <w:pStyle w:val="Prrafodelista"/>
        <w:numPr>
          <w:ilvl w:val="0"/>
          <w:numId w:val="12"/>
        </w:numPr>
        <w:spacing w:before="0" w:after="200"/>
        <w:jc w:val="both"/>
        <w:rPr>
          <w:rFonts w:ascii="Arial Narrow" w:hAnsi="Arial Narrow"/>
          <w:sz w:val="24"/>
          <w:szCs w:val="24"/>
          <w:lang w:val="es-ES"/>
        </w:rPr>
      </w:pPr>
      <w:r w:rsidRPr="003563E6">
        <w:rPr>
          <w:rFonts w:ascii="Arial Narrow" w:hAnsi="Arial Narrow"/>
          <w:b/>
          <w:i/>
          <w:sz w:val="24"/>
          <w:szCs w:val="24"/>
          <w:lang w:val="es-ES"/>
        </w:rPr>
        <w:t>Fortalecer a la figura del supervisor.</w:t>
      </w:r>
      <w:r w:rsidRPr="003563E6">
        <w:rPr>
          <w:rFonts w:ascii="Arial Narrow" w:hAnsi="Arial Narrow"/>
          <w:sz w:val="24"/>
          <w:szCs w:val="24"/>
          <w:lang w:val="es-ES"/>
        </w:rPr>
        <w:t xml:space="preserve"> Para consolidar a la figura del supervisor debe diseñarse una estrategia de difusión y comunicación en que se especifique el motivo por el cual es necesaria su presencia, las funciones, atribuciones, obligaciones y limitaciones de su actuar. </w:t>
      </w:r>
    </w:p>
    <w:p w:rsidR="003563E6" w:rsidRPr="003563E6" w:rsidRDefault="003563E6" w:rsidP="003563E6">
      <w:pPr>
        <w:pStyle w:val="Prrafodelista"/>
        <w:jc w:val="both"/>
        <w:rPr>
          <w:rFonts w:ascii="Arial Narrow" w:hAnsi="Arial Narrow"/>
          <w:sz w:val="24"/>
          <w:szCs w:val="24"/>
          <w:lang w:val="es-ES"/>
        </w:rPr>
      </w:pPr>
    </w:p>
    <w:p w:rsidR="003563E6" w:rsidRPr="003563E6" w:rsidRDefault="003563E6" w:rsidP="003563E6">
      <w:pPr>
        <w:pStyle w:val="Prrafodelista"/>
        <w:numPr>
          <w:ilvl w:val="0"/>
          <w:numId w:val="12"/>
        </w:numPr>
        <w:spacing w:before="0" w:after="200"/>
        <w:jc w:val="both"/>
        <w:rPr>
          <w:rFonts w:ascii="Arial Narrow" w:hAnsi="Arial Narrow"/>
          <w:sz w:val="24"/>
          <w:szCs w:val="24"/>
          <w:lang w:val="es-ES"/>
        </w:rPr>
      </w:pPr>
      <w:r w:rsidRPr="003563E6">
        <w:rPr>
          <w:rFonts w:ascii="Arial Narrow" w:hAnsi="Arial Narrow"/>
          <w:b/>
          <w:i/>
          <w:sz w:val="24"/>
          <w:szCs w:val="24"/>
          <w:lang w:val="es-ES"/>
        </w:rPr>
        <w:t>Visualización del supervisor.</w:t>
      </w:r>
      <w:r w:rsidRPr="003563E6">
        <w:rPr>
          <w:rFonts w:ascii="Arial Narrow" w:hAnsi="Arial Narrow"/>
          <w:sz w:val="24"/>
          <w:szCs w:val="24"/>
          <w:lang w:val="es-ES"/>
        </w:rPr>
        <w:t xml:space="preserve"> Se recomienda que el supervisor porte un gafete y una playera o chaleco con el logotipo del Instituto que lo distinga del resto del personal. </w:t>
      </w:r>
    </w:p>
    <w:p w:rsidR="003563E6" w:rsidRPr="003563E6" w:rsidRDefault="003563E6" w:rsidP="003563E6">
      <w:pPr>
        <w:pStyle w:val="Prrafodelista"/>
        <w:rPr>
          <w:rFonts w:ascii="Arial Narrow" w:hAnsi="Arial Narrow"/>
          <w:sz w:val="24"/>
          <w:szCs w:val="24"/>
          <w:lang w:val="es-ES"/>
        </w:rPr>
      </w:pPr>
    </w:p>
    <w:p w:rsidR="003563E6" w:rsidRDefault="003563E6" w:rsidP="003563E6">
      <w:pPr>
        <w:pStyle w:val="Prrafodelista"/>
        <w:jc w:val="both"/>
        <w:rPr>
          <w:rFonts w:ascii="Arial Narrow" w:hAnsi="Arial Narrow"/>
          <w:sz w:val="24"/>
          <w:szCs w:val="24"/>
          <w:lang w:val="es-ES"/>
        </w:rPr>
      </w:pPr>
      <w:r w:rsidRPr="003563E6">
        <w:rPr>
          <w:rFonts w:ascii="Arial Narrow" w:hAnsi="Arial Narrow"/>
          <w:sz w:val="24"/>
          <w:szCs w:val="24"/>
          <w:lang w:val="es-ES"/>
        </w:rPr>
        <w:t>De igual manera, se podrían colocar en la entrada de las sedes y las aulas un cartel con las atribuciones del Instituto y del supervisor con la finalidad durante las aplicaciones, para que tanto las Autoridades Educativas como los sustentantes, las conozcan.</w:t>
      </w:r>
    </w:p>
    <w:p w:rsidR="0008333B" w:rsidRDefault="0008333B" w:rsidP="003563E6">
      <w:pPr>
        <w:pStyle w:val="Prrafodelista"/>
        <w:jc w:val="both"/>
        <w:rPr>
          <w:rFonts w:ascii="Arial Narrow" w:hAnsi="Arial Narrow"/>
          <w:sz w:val="24"/>
          <w:szCs w:val="24"/>
          <w:lang w:val="es-ES"/>
        </w:rPr>
      </w:pPr>
    </w:p>
    <w:p w:rsidR="0008333B" w:rsidRPr="0008333B" w:rsidRDefault="0008333B" w:rsidP="0008333B">
      <w:pPr>
        <w:pStyle w:val="Prrafodelista"/>
        <w:numPr>
          <w:ilvl w:val="0"/>
          <w:numId w:val="12"/>
        </w:numPr>
        <w:spacing w:before="0" w:after="200"/>
        <w:jc w:val="both"/>
        <w:rPr>
          <w:rFonts w:ascii="Arial Narrow" w:hAnsi="Arial Narrow"/>
          <w:sz w:val="24"/>
          <w:szCs w:val="24"/>
          <w:lang w:val="es-ES"/>
        </w:rPr>
      </w:pPr>
      <w:r w:rsidRPr="0008333B">
        <w:rPr>
          <w:rFonts w:ascii="Arial Narrow" w:hAnsi="Arial Narrow"/>
          <w:b/>
          <w:i/>
          <w:sz w:val="24"/>
          <w:szCs w:val="24"/>
          <w:lang w:val="es-ES"/>
        </w:rPr>
        <w:t>Rediseñar la estrategia de supervisión.</w:t>
      </w:r>
      <w:r w:rsidRPr="0008333B">
        <w:rPr>
          <w:rFonts w:ascii="Arial Narrow" w:hAnsi="Arial Narrow"/>
          <w:sz w:val="24"/>
          <w:szCs w:val="24"/>
          <w:lang w:val="es-ES"/>
        </w:rPr>
        <w:t xml:space="preserve"> Uno de los retos que debe asumir el instituto es el rediseño de la estrategia de supervisión, que abarque todas las etapas del proceso de evaluación y que incorpore otros recursos de vigilancia y control adicionales a los de verificación.</w:t>
      </w:r>
    </w:p>
    <w:p w:rsidR="003563E6" w:rsidRPr="003563E6" w:rsidRDefault="003563E6" w:rsidP="003563E6">
      <w:pPr>
        <w:pStyle w:val="Prrafodelista"/>
        <w:jc w:val="both"/>
        <w:rPr>
          <w:rFonts w:ascii="Arial Narrow" w:hAnsi="Arial Narrow"/>
          <w:b/>
          <w:color w:val="4F81BD" w:themeColor="accent1"/>
          <w:sz w:val="24"/>
          <w:szCs w:val="24"/>
          <w:lang w:val="es-ES"/>
        </w:rPr>
      </w:pPr>
    </w:p>
    <w:p w:rsidR="003563E6" w:rsidRPr="003563E6" w:rsidRDefault="003563E6" w:rsidP="003563E6">
      <w:pPr>
        <w:pStyle w:val="Ttulo2"/>
        <w:numPr>
          <w:ilvl w:val="1"/>
          <w:numId w:val="5"/>
        </w:numPr>
        <w:ind w:left="0" w:firstLine="0"/>
        <w:rPr>
          <w:rStyle w:val="Textoennegrita"/>
          <w:rFonts w:ascii="Arial Narrow" w:hAnsi="Arial Narrow" w:cs="Arial"/>
          <w:color w:val="auto"/>
          <w:lang w:val="es-ES"/>
        </w:rPr>
      </w:pPr>
      <w:bookmarkStart w:id="16" w:name="_Toc416423992"/>
      <w:r w:rsidRPr="003563E6">
        <w:rPr>
          <w:rStyle w:val="Textoennegrita"/>
          <w:rFonts w:ascii="Arial Narrow" w:hAnsi="Arial Narrow" w:cs="Arial"/>
          <w:color w:val="auto"/>
          <w:lang w:val="es-ES"/>
        </w:rPr>
        <w:t>ESTRATEGIA DE ACREDITACIÓN DE OBSERVADORES</w:t>
      </w:r>
      <w:bookmarkEnd w:id="16"/>
    </w:p>
    <w:p w:rsidR="003563E6" w:rsidRPr="003563E6" w:rsidRDefault="003563E6" w:rsidP="003563E6">
      <w:pPr>
        <w:pStyle w:val="Prrafodelista"/>
        <w:jc w:val="both"/>
        <w:rPr>
          <w:lang w:val="es-ES"/>
        </w:rPr>
      </w:pPr>
    </w:p>
    <w:p w:rsidR="003563E6" w:rsidRPr="003563E6" w:rsidRDefault="003563E6" w:rsidP="003563E6">
      <w:pPr>
        <w:pStyle w:val="Prrafodelista"/>
        <w:numPr>
          <w:ilvl w:val="0"/>
          <w:numId w:val="12"/>
        </w:numPr>
        <w:spacing w:before="0" w:after="200"/>
        <w:jc w:val="both"/>
        <w:rPr>
          <w:rFonts w:ascii="Arial Narrow" w:hAnsi="Arial Narrow"/>
          <w:b/>
          <w:i/>
          <w:sz w:val="24"/>
          <w:szCs w:val="24"/>
          <w:lang w:val="es-ES"/>
        </w:rPr>
      </w:pPr>
      <w:r w:rsidRPr="003563E6">
        <w:rPr>
          <w:rFonts w:ascii="Arial Narrow" w:hAnsi="Arial Narrow"/>
          <w:b/>
          <w:i/>
          <w:sz w:val="24"/>
          <w:szCs w:val="24"/>
          <w:lang w:val="es-ES"/>
        </w:rPr>
        <w:t xml:space="preserve">Fortalecer la capacitación. </w:t>
      </w:r>
      <w:r w:rsidRPr="003563E6">
        <w:rPr>
          <w:rFonts w:ascii="Arial Narrow" w:hAnsi="Arial Narrow"/>
          <w:sz w:val="24"/>
          <w:szCs w:val="24"/>
          <w:lang w:val="es-ES"/>
        </w:rPr>
        <w:t>Se sugiere capacitar por diferentes vías a los observadores para que tengan conocimiento de sus funciones, los momentos claves de observación, lo que debe evitar durante su participación, entre otros aspectos.</w:t>
      </w:r>
      <w:r w:rsidRPr="003563E6">
        <w:rPr>
          <w:rFonts w:ascii="Arial Narrow" w:hAnsi="Arial Narrow"/>
          <w:b/>
          <w:i/>
          <w:sz w:val="24"/>
          <w:szCs w:val="24"/>
          <w:lang w:val="es-ES"/>
        </w:rPr>
        <w:t xml:space="preserve"> </w:t>
      </w:r>
    </w:p>
    <w:p w:rsidR="003563E6" w:rsidRPr="003563E6" w:rsidRDefault="003563E6" w:rsidP="003563E6">
      <w:pPr>
        <w:pStyle w:val="Prrafodelista"/>
        <w:jc w:val="both"/>
        <w:rPr>
          <w:rFonts w:ascii="Arial Narrow" w:hAnsi="Arial Narrow"/>
          <w:b/>
          <w:i/>
          <w:sz w:val="24"/>
          <w:szCs w:val="24"/>
          <w:lang w:val="es-ES"/>
        </w:rPr>
      </w:pPr>
    </w:p>
    <w:p w:rsidR="003563E6" w:rsidRPr="003563E6" w:rsidRDefault="003563E6" w:rsidP="003563E6">
      <w:pPr>
        <w:pStyle w:val="Prrafodelista"/>
        <w:numPr>
          <w:ilvl w:val="0"/>
          <w:numId w:val="12"/>
        </w:numPr>
        <w:spacing w:before="0" w:after="200"/>
        <w:jc w:val="both"/>
        <w:rPr>
          <w:rFonts w:ascii="Arial Narrow" w:hAnsi="Arial Narrow"/>
          <w:sz w:val="24"/>
          <w:szCs w:val="24"/>
          <w:lang w:val="es-ES"/>
        </w:rPr>
      </w:pPr>
      <w:r w:rsidRPr="003563E6">
        <w:rPr>
          <w:rFonts w:ascii="Arial Narrow" w:hAnsi="Arial Narrow"/>
          <w:b/>
          <w:i/>
          <w:sz w:val="24"/>
          <w:szCs w:val="24"/>
          <w:lang w:val="es-ES"/>
        </w:rPr>
        <w:t xml:space="preserve">Reglamentar la participación de los observadores, </w:t>
      </w:r>
      <w:r w:rsidRPr="003563E6">
        <w:rPr>
          <w:rFonts w:ascii="Arial Narrow" w:hAnsi="Arial Narrow"/>
          <w:sz w:val="24"/>
          <w:szCs w:val="24"/>
          <w:lang w:val="es-ES"/>
        </w:rPr>
        <w:t xml:space="preserve">a través de la elaboración de un reglamento del comportamiento del observador, en que se planteen, entre otros, lo que puede hacer, lo que no puede hacer y sus obligaciones, entre las que habrá que destacar el uso del gafete y llevar el formulario de observación que le entregue el Instituto. </w:t>
      </w:r>
    </w:p>
    <w:p w:rsidR="003563E6" w:rsidRPr="003563E6" w:rsidRDefault="003563E6" w:rsidP="003563E6">
      <w:pPr>
        <w:pStyle w:val="Prrafodelista"/>
        <w:rPr>
          <w:rFonts w:ascii="Arial Narrow" w:hAnsi="Arial Narrow"/>
          <w:sz w:val="24"/>
          <w:szCs w:val="24"/>
          <w:lang w:val="es-ES"/>
        </w:rPr>
      </w:pPr>
    </w:p>
    <w:p w:rsidR="003563E6" w:rsidRPr="002A06BF" w:rsidRDefault="003563E6" w:rsidP="003563E6">
      <w:pPr>
        <w:pStyle w:val="Prrafodelista"/>
        <w:numPr>
          <w:ilvl w:val="0"/>
          <w:numId w:val="12"/>
        </w:numPr>
        <w:spacing w:before="0" w:after="200"/>
        <w:jc w:val="both"/>
        <w:rPr>
          <w:rFonts w:ascii="Arial Narrow" w:hAnsi="Arial Narrow"/>
          <w:b/>
          <w:i/>
          <w:sz w:val="24"/>
          <w:szCs w:val="24"/>
        </w:rPr>
      </w:pPr>
      <w:r w:rsidRPr="003563E6">
        <w:rPr>
          <w:rFonts w:ascii="Arial Narrow" w:hAnsi="Arial Narrow"/>
          <w:b/>
          <w:i/>
          <w:sz w:val="24"/>
          <w:szCs w:val="24"/>
          <w:lang w:val="es-ES"/>
        </w:rPr>
        <w:t xml:space="preserve">Plantear con las </w:t>
      </w:r>
      <w:proofErr w:type="spellStart"/>
      <w:r w:rsidRPr="003563E6">
        <w:rPr>
          <w:rFonts w:ascii="Arial Narrow" w:hAnsi="Arial Narrow"/>
          <w:b/>
          <w:i/>
          <w:sz w:val="24"/>
          <w:szCs w:val="24"/>
          <w:lang w:val="es-ES"/>
        </w:rPr>
        <w:t>ONG’s</w:t>
      </w:r>
      <w:proofErr w:type="spellEnd"/>
      <w:r w:rsidRPr="003563E6">
        <w:rPr>
          <w:rFonts w:ascii="Arial Narrow" w:hAnsi="Arial Narrow"/>
          <w:b/>
          <w:i/>
          <w:sz w:val="24"/>
          <w:szCs w:val="24"/>
          <w:lang w:val="es-ES"/>
        </w:rPr>
        <w:t xml:space="preserve"> que existan relevos de observadores para que cubran toda la jornada. </w:t>
      </w:r>
      <w:proofErr w:type="spellStart"/>
      <w:r>
        <w:rPr>
          <w:rFonts w:ascii="Arial Narrow" w:hAnsi="Arial Narrow"/>
          <w:sz w:val="24"/>
          <w:szCs w:val="24"/>
        </w:rPr>
        <w:t>Esta</w:t>
      </w:r>
      <w:proofErr w:type="spellEnd"/>
      <w:r>
        <w:rPr>
          <w:rFonts w:ascii="Arial Narrow" w:hAnsi="Arial Narrow"/>
          <w:sz w:val="24"/>
          <w:szCs w:val="24"/>
        </w:rPr>
        <w:t xml:space="preserve"> </w:t>
      </w:r>
      <w:proofErr w:type="spellStart"/>
      <w:r>
        <w:rPr>
          <w:rFonts w:ascii="Arial Narrow" w:hAnsi="Arial Narrow"/>
          <w:sz w:val="24"/>
          <w:szCs w:val="24"/>
        </w:rPr>
        <w:t>opción</w:t>
      </w:r>
      <w:proofErr w:type="spellEnd"/>
      <w:r>
        <w:rPr>
          <w:rFonts w:ascii="Arial Narrow" w:hAnsi="Arial Narrow"/>
          <w:sz w:val="24"/>
          <w:szCs w:val="24"/>
        </w:rPr>
        <w:t xml:space="preserve"> </w:t>
      </w:r>
      <w:proofErr w:type="spellStart"/>
      <w:r>
        <w:rPr>
          <w:rFonts w:ascii="Arial Narrow" w:hAnsi="Arial Narrow"/>
          <w:sz w:val="24"/>
          <w:szCs w:val="24"/>
        </w:rPr>
        <w:t>habría</w:t>
      </w:r>
      <w:proofErr w:type="spellEnd"/>
      <w:r>
        <w:rPr>
          <w:rFonts w:ascii="Arial Narrow" w:hAnsi="Arial Narrow"/>
          <w:sz w:val="24"/>
          <w:szCs w:val="24"/>
        </w:rPr>
        <w:t xml:space="preserve"> que </w:t>
      </w:r>
      <w:proofErr w:type="spellStart"/>
      <w:r>
        <w:rPr>
          <w:rFonts w:ascii="Arial Narrow" w:hAnsi="Arial Narrow"/>
          <w:sz w:val="24"/>
          <w:szCs w:val="24"/>
        </w:rPr>
        <w:t>valorarla</w:t>
      </w:r>
      <w:proofErr w:type="spellEnd"/>
      <w:r w:rsidRPr="008E40F1">
        <w:rPr>
          <w:rFonts w:ascii="Arial Narrow" w:hAnsi="Arial Narrow"/>
          <w:sz w:val="24"/>
          <w:szCs w:val="24"/>
          <w:lang w:val="es-MX"/>
        </w:rPr>
        <w:t xml:space="preserve"> en conjunto</w:t>
      </w:r>
      <w:r>
        <w:rPr>
          <w:rFonts w:ascii="Arial Narrow" w:hAnsi="Arial Narrow"/>
          <w:sz w:val="24"/>
          <w:szCs w:val="24"/>
        </w:rPr>
        <w:t xml:space="preserve">. </w:t>
      </w: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3563E6" w:rsidRDefault="003563E6" w:rsidP="00A94615">
      <w:pPr>
        <w:rPr>
          <w:lang w:val="es-ES"/>
        </w:rPr>
      </w:pPr>
    </w:p>
    <w:p w:rsidR="00C84074" w:rsidRDefault="00C84074" w:rsidP="00A94615">
      <w:pPr>
        <w:rPr>
          <w:lang w:val="es-ES"/>
        </w:rPr>
      </w:pPr>
    </w:p>
    <w:p w:rsidR="00C84074" w:rsidRDefault="00C84074" w:rsidP="00A94615">
      <w:pPr>
        <w:rPr>
          <w:lang w:val="es-ES"/>
        </w:rPr>
      </w:pPr>
    </w:p>
    <w:p w:rsidR="00C84074" w:rsidRDefault="00C84074" w:rsidP="00A94615">
      <w:pPr>
        <w:rPr>
          <w:lang w:val="es-ES"/>
        </w:rPr>
      </w:pPr>
    </w:p>
    <w:p w:rsidR="003563E6" w:rsidRDefault="003563E6" w:rsidP="00A94615">
      <w:pPr>
        <w:rPr>
          <w:lang w:val="es-ES"/>
        </w:rPr>
      </w:pPr>
    </w:p>
    <w:p w:rsidR="00C84074" w:rsidRPr="00C84074" w:rsidRDefault="00C84074" w:rsidP="00C84074">
      <w:pPr>
        <w:pStyle w:val="Ttulo1"/>
        <w:jc w:val="both"/>
        <w:rPr>
          <w:rFonts w:ascii="Arial Narrow" w:hAnsi="Arial Narrow" w:cs="Arial"/>
          <w:b/>
          <w:bCs/>
          <w:color w:val="auto"/>
          <w:sz w:val="30"/>
          <w:szCs w:val="30"/>
          <w:lang w:val="es-MX"/>
        </w:rPr>
      </w:pPr>
      <w:bookmarkStart w:id="17" w:name="_Toc416423993"/>
      <w:r w:rsidRPr="00C84074">
        <w:rPr>
          <w:rFonts w:ascii="Arial Narrow" w:hAnsi="Arial Narrow" w:cs="Arial"/>
          <w:b/>
          <w:bCs/>
          <w:color w:val="auto"/>
          <w:sz w:val="30"/>
          <w:szCs w:val="30"/>
          <w:lang w:val="es-MX"/>
        </w:rPr>
        <w:lastRenderedPageBreak/>
        <w:t>ANEXOS</w:t>
      </w:r>
      <w:bookmarkEnd w:id="17"/>
    </w:p>
    <w:p w:rsidR="00C84074" w:rsidRPr="00C84074" w:rsidRDefault="00C84074" w:rsidP="00C84074">
      <w:pPr>
        <w:pStyle w:val="Ttulo2"/>
        <w:jc w:val="both"/>
        <w:rPr>
          <w:rFonts w:ascii="Arial Narrow" w:hAnsi="Arial Narrow"/>
          <w:b/>
          <w:color w:val="auto"/>
          <w:lang w:val="es-ES"/>
        </w:rPr>
      </w:pPr>
      <w:bookmarkStart w:id="18" w:name="_Toc416423994"/>
      <w:r w:rsidRPr="00C84074">
        <w:rPr>
          <w:rFonts w:ascii="Arial Narrow" w:hAnsi="Arial Narrow"/>
          <w:b/>
          <w:color w:val="auto"/>
          <w:lang w:val="es-ES"/>
        </w:rPr>
        <w:t>ANEXO I: DISTRIBUCIÓN DE LOS RESULTADOS DE SATISFACCIÓN POR ASPECTO EVALUADO</w:t>
      </w:r>
      <w:bookmarkEnd w:id="18"/>
    </w:p>
    <w:p w:rsidR="00C84074" w:rsidRDefault="00C84074" w:rsidP="00C84074">
      <w:r>
        <w:rPr>
          <w:noProof/>
          <w:lang w:val="es-MX" w:eastAsia="es-MX"/>
        </w:rPr>
        <w:drawing>
          <wp:inline distT="0" distB="0" distL="0" distR="0" wp14:anchorId="5C905996" wp14:editId="28C9A6C9">
            <wp:extent cx="4600800" cy="2872800"/>
            <wp:effectExtent l="0" t="0" r="9525" b="381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4074" w:rsidRDefault="00C84074" w:rsidP="00C84074">
      <w:r>
        <w:rPr>
          <w:noProof/>
          <w:lang w:val="es-MX" w:eastAsia="es-MX"/>
        </w:rPr>
        <w:drawing>
          <wp:inline distT="0" distB="0" distL="0" distR="0" wp14:anchorId="5B1037F2" wp14:editId="183F3155">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4074" w:rsidRDefault="00C84074" w:rsidP="00C84074"/>
    <w:p w:rsidR="00C84074" w:rsidRDefault="00C84074" w:rsidP="00C84074">
      <w:r>
        <w:rPr>
          <w:noProof/>
          <w:lang w:val="es-MX" w:eastAsia="es-MX"/>
        </w:rPr>
        <w:lastRenderedPageBreak/>
        <w:drawing>
          <wp:inline distT="0" distB="0" distL="0" distR="0" wp14:anchorId="4B544B5E" wp14:editId="7BDC258B">
            <wp:extent cx="4572000" cy="27432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4074" w:rsidRDefault="00C84074" w:rsidP="00C84074"/>
    <w:p w:rsidR="00C84074" w:rsidRDefault="00C84074" w:rsidP="00C84074">
      <w:r>
        <w:rPr>
          <w:noProof/>
          <w:lang w:val="es-MX" w:eastAsia="es-MX"/>
        </w:rPr>
        <w:drawing>
          <wp:inline distT="0" distB="0" distL="0" distR="0" wp14:anchorId="479941E0" wp14:editId="5D811C4B">
            <wp:extent cx="4572000" cy="27432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0782" w:rsidRDefault="00C84074" w:rsidP="00C84074">
      <w:r>
        <w:rPr>
          <w:noProof/>
          <w:lang w:val="es-MX" w:eastAsia="es-MX"/>
        </w:rPr>
        <w:lastRenderedPageBreak/>
        <w:drawing>
          <wp:inline distT="0" distB="0" distL="0" distR="0" wp14:anchorId="3D2754FE" wp14:editId="28F475C2">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90782" w:rsidRDefault="00E90782" w:rsidP="00C84074"/>
    <w:p w:rsidR="00C84074" w:rsidRDefault="00C84074" w:rsidP="00C84074">
      <w:r>
        <w:rPr>
          <w:noProof/>
          <w:lang w:val="es-MX" w:eastAsia="es-MX"/>
        </w:rPr>
        <w:drawing>
          <wp:inline distT="0" distB="0" distL="0" distR="0" wp14:anchorId="45565304" wp14:editId="1BBB9B7E">
            <wp:extent cx="4572000" cy="27432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4074" w:rsidRDefault="00C84074" w:rsidP="00C84074">
      <w:r>
        <w:rPr>
          <w:noProof/>
          <w:lang w:val="es-MX" w:eastAsia="es-MX"/>
        </w:rPr>
        <w:lastRenderedPageBreak/>
        <w:drawing>
          <wp:inline distT="0" distB="0" distL="0" distR="0" wp14:anchorId="0748FEDA" wp14:editId="1665AF04">
            <wp:extent cx="4572000" cy="27432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90782" w:rsidRDefault="00E90782" w:rsidP="00C84074"/>
    <w:p w:rsidR="00C84074" w:rsidRDefault="00C84074" w:rsidP="00C84074">
      <w:r>
        <w:rPr>
          <w:noProof/>
          <w:lang w:val="es-MX" w:eastAsia="es-MX"/>
        </w:rPr>
        <w:drawing>
          <wp:inline distT="0" distB="0" distL="0" distR="0" wp14:anchorId="55F7DA4F" wp14:editId="207EE8D6">
            <wp:extent cx="45720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84074" w:rsidRDefault="00C84074" w:rsidP="00C84074">
      <w:r>
        <w:rPr>
          <w:noProof/>
          <w:lang w:val="es-MX" w:eastAsia="es-MX"/>
        </w:rPr>
        <w:lastRenderedPageBreak/>
        <w:drawing>
          <wp:inline distT="0" distB="0" distL="0" distR="0" wp14:anchorId="3FB70EF1" wp14:editId="6CC50C0A">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90782" w:rsidRDefault="00E90782" w:rsidP="00C84074"/>
    <w:p w:rsidR="00C84074" w:rsidRDefault="00C84074" w:rsidP="00C84074">
      <w:r>
        <w:rPr>
          <w:noProof/>
          <w:lang w:val="es-MX" w:eastAsia="es-MX"/>
        </w:rPr>
        <w:drawing>
          <wp:inline distT="0" distB="0" distL="0" distR="0" wp14:anchorId="5E6BC954" wp14:editId="6817725B">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84074" w:rsidRDefault="00C84074" w:rsidP="00C84074">
      <w:r>
        <w:rPr>
          <w:noProof/>
          <w:lang w:val="es-MX" w:eastAsia="es-MX"/>
        </w:rPr>
        <w:lastRenderedPageBreak/>
        <w:drawing>
          <wp:inline distT="0" distB="0" distL="0" distR="0" wp14:anchorId="668AFAE7" wp14:editId="7CC854B1">
            <wp:extent cx="4572000" cy="274320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0782" w:rsidRDefault="00E90782" w:rsidP="00C84074"/>
    <w:p w:rsidR="00C84074" w:rsidRDefault="00C84074" w:rsidP="00C84074">
      <w:r>
        <w:rPr>
          <w:noProof/>
          <w:lang w:val="es-MX" w:eastAsia="es-MX"/>
        </w:rPr>
        <w:drawing>
          <wp:inline distT="0" distB="0" distL="0" distR="0" wp14:anchorId="2C661645" wp14:editId="6371143B">
            <wp:extent cx="4572000" cy="2743200"/>
            <wp:effectExtent l="0" t="0" r="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84074" w:rsidRDefault="00C84074" w:rsidP="00C84074">
      <w:r>
        <w:rPr>
          <w:noProof/>
          <w:lang w:val="es-MX" w:eastAsia="es-MX"/>
        </w:rPr>
        <w:lastRenderedPageBreak/>
        <w:drawing>
          <wp:inline distT="0" distB="0" distL="0" distR="0" wp14:anchorId="0421F9FF" wp14:editId="268067F5">
            <wp:extent cx="4572000" cy="2743200"/>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84074" w:rsidRDefault="00C84074" w:rsidP="00C84074"/>
    <w:p w:rsidR="00C84074" w:rsidRDefault="00C84074" w:rsidP="00C84074">
      <w:r>
        <w:rPr>
          <w:noProof/>
          <w:lang w:val="es-MX" w:eastAsia="es-MX"/>
        </w:rPr>
        <w:drawing>
          <wp:inline distT="0" distB="0" distL="0" distR="0" wp14:anchorId="2720DDF3" wp14:editId="32EF72BE">
            <wp:extent cx="4572000" cy="2743200"/>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84074" w:rsidRDefault="00C84074" w:rsidP="00C84074"/>
    <w:p w:rsidR="00C84074" w:rsidRDefault="00C84074" w:rsidP="00C84074"/>
    <w:p w:rsidR="003563E6" w:rsidRPr="00A94615" w:rsidRDefault="003563E6" w:rsidP="00A94615">
      <w:pPr>
        <w:rPr>
          <w:lang w:val="es-ES"/>
        </w:rPr>
        <w:sectPr w:rsidR="003563E6" w:rsidRPr="00A94615" w:rsidSect="009D0A17">
          <w:headerReference w:type="even" r:id="rId39"/>
          <w:headerReference w:type="default" r:id="rId40"/>
          <w:footerReference w:type="even" r:id="rId41"/>
          <w:footerReference w:type="default" r:id="rId42"/>
          <w:headerReference w:type="first" r:id="rId43"/>
          <w:footerReference w:type="first" r:id="rId44"/>
          <w:pgSz w:w="12240" w:h="15840" w:code="1"/>
          <w:pgMar w:top="1440" w:right="1077" w:bottom="1440" w:left="1418" w:header="851" w:footer="0" w:gutter="0"/>
          <w:cols w:space="708"/>
          <w:titlePg/>
          <w:docGrid w:linePitch="360"/>
        </w:sectPr>
      </w:pPr>
    </w:p>
    <w:p w:rsidR="00A0719F" w:rsidRPr="00480B90" w:rsidRDefault="00436552" w:rsidP="00480B90">
      <w:pPr>
        <w:rPr>
          <w:rFonts w:ascii="Arial" w:hAnsi="Arial" w:cs="Arial"/>
          <w:lang w:val="es-ES_tradnl"/>
        </w:rPr>
      </w:pPr>
      <w:r>
        <w:rPr>
          <w:noProof/>
          <w:lang w:val="es-MX" w:eastAsia="es-MX"/>
        </w:rPr>
        <w:lastRenderedPageBreak/>
        <mc:AlternateContent>
          <mc:Choice Requires="wps">
            <w:drawing>
              <wp:anchor distT="0" distB="0" distL="114300" distR="114300" simplePos="0" relativeHeight="251660800" behindDoc="0" locked="0" layoutInCell="1" allowOverlap="1">
                <wp:simplePos x="0" y="0"/>
                <wp:positionH relativeFrom="column">
                  <wp:posOffset>-685800</wp:posOffset>
                </wp:positionH>
                <wp:positionV relativeFrom="paragraph">
                  <wp:posOffset>7609840</wp:posOffset>
                </wp:positionV>
                <wp:extent cx="7315200" cy="903605"/>
                <wp:effectExtent l="0" t="0" r="0" b="1905"/>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245" w:rsidRDefault="00FD0245" w:rsidP="00D760AD">
                            <w:pPr>
                              <w:tabs>
                                <w:tab w:val="left" w:pos="993"/>
                              </w:tabs>
                              <w:spacing w:line="240" w:lineRule="atLeast"/>
                              <w:ind w:firstLine="227"/>
                              <w:contextualSpacing/>
                              <w:jc w:val="center"/>
                              <w:rPr>
                                <w:rFonts w:ascii="Arial" w:hAnsi="Arial" w:cs="Arial"/>
                                <w:color w:val="595959"/>
                                <w:sz w:val="18"/>
                                <w:szCs w:val="18"/>
                                <w:lang w:val="es-MX"/>
                              </w:rPr>
                            </w:pPr>
                            <w:r w:rsidRPr="002F0F8F">
                              <w:rPr>
                                <w:rFonts w:ascii="Arial" w:hAnsi="Arial" w:cs="Arial"/>
                                <w:color w:val="595959"/>
                                <w:sz w:val="18"/>
                                <w:szCs w:val="18"/>
                                <w:lang w:val="es-MX"/>
                              </w:rPr>
                              <w:t>INSTITUTO NACIONAL PARA LA EVALUACIÓN DE LA EDUCACIÓN</w:t>
                            </w:r>
                          </w:p>
                          <w:p w:rsidR="00FD0245" w:rsidRPr="002F0F8F" w:rsidRDefault="00FD0245" w:rsidP="00D760AD">
                            <w:pPr>
                              <w:tabs>
                                <w:tab w:val="left" w:pos="993"/>
                              </w:tabs>
                              <w:spacing w:line="240" w:lineRule="atLeast"/>
                              <w:ind w:firstLine="227"/>
                              <w:contextualSpacing/>
                              <w:jc w:val="center"/>
                              <w:rPr>
                                <w:rFonts w:ascii="Arial" w:hAnsi="Arial" w:cs="Arial"/>
                                <w:color w:val="595959"/>
                                <w:sz w:val="18"/>
                                <w:szCs w:val="18"/>
                                <w:lang w:val="es-MX"/>
                              </w:rPr>
                            </w:pPr>
                          </w:p>
                          <w:p w:rsidR="00FD0245" w:rsidRPr="002F0F8F" w:rsidRDefault="00FD0245" w:rsidP="00D760AD">
                            <w:pPr>
                              <w:tabs>
                                <w:tab w:val="left" w:pos="993"/>
                              </w:tabs>
                              <w:spacing w:line="240" w:lineRule="atLeast"/>
                              <w:ind w:firstLine="227"/>
                              <w:contextualSpacing/>
                              <w:jc w:val="center"/>
                              <w:rPr>
                                <w:rFonts w:ascii="Arial" w:hAnsi="Arial" w:cs="Arial"/>
                                <w:color w:val="595959"/>
                                <w:sz w:val="18"/>
                                <w:szCs w:val="18"/>
                                <w:lang w:val="es-MX"/>
                              </w:rPr>
                            </w:pPr>
                            <w:r w:rsidRPr="007C5D0A">
                              <w:rPr>
                                <w:rFonts w:ascii="Arial" w:hAnsi="Arial" w:cs="Arial"/>
                                <w:color w:val="595959"/>
                                <w:sz w:val="18"/>
                                <w:szCs w:val="18"/>
                                <w:lang w:val="es-MX"/>
                              </w:rPr>
                              <w:t>Av. Barranca del Muerto 341</w:t>
                            </w:r>
                            <w:r w:rsidRPr="002F0F8F">
                              <w:rPr>
                                <w:rFonts w:ascii="Arial" w:hAnsi="Arial" w:cs="Arial"/>
                                <w:color w:val="595959"/>
                                <w:sz w:val="18"/>
                                <w:szCs w:val="18"/>
                                <w:lang w:val="es-MX"/>
                              </w:rPr>
                              <w:t xml:space="preserve">, Col. San José Insurgentes, </w:t>
                            </w:r>
                            <w:proofErr w:type="spellStart"/>
                            <w:r w:rsidRPr="002F0F8F">
                              <w:rPr>
                                <w:rFonts w:ascii="Arial" w:hAnsi="Arial" w:cs="Arial"/>
                                <w:color w:val="595959"/>
                                <w:sz w:val="18"/>
                                <w:szCs w:val="18"/>
                                <w:lang w:val="es-MX"/>
                              </w:rPr>
                              <w:t>Deleg</w:t>
                            </w:r>
                            <w:proofErr w:type="spellEnd"/>
                            <w:r w:rsidRPr="002F0F8F">
                              <w:rPr>
                                <w:rFonts w:ascii="Arial" w:hAnsi="Arial" w:cs="Arial"/>
                                <w:color w:val="595959"/>
                                <w:sz w:val="18"/>
                                <w:szCs w:val="18"/>
                                <w:lang w:val="es-MX"/>
                              </w:rPr>
                              <w:t>. Benito Juárez, C.P. 03900, México, D.F.</w:t>
                            </w:r>
                          </w:p>
                          <w:p w:rsidR="00FD0245" w:rsidRPr="006277F1" w:rsidRDefault="00FD0245" w:rsidP="00D760AD">
                            <w:pPr>
                              <w:tabs>
                                <w:tab w:val="left" w:pos="993"/>
                              </w:tabs>
                              <w:spacing w:line="240" w:lineRule="atLeast"/>
                              <w:ind w:firstLine="227"/>
                              <w:contextualSpacing/>
                              <w:jc w:val="center"/>
                              <w:rPr>
                                <w:rFonts w:ascii="Arial" w:hAnsi="Arial" w:cs="Arial"/>
                                <w:color w:val="595959"/>
                                <w:sz w:val="18"/>
                                <w:szCs w:val="18"/>
                              </w:rPr>
                            </w:pPr>
                            <w:r>
                              <w:rPr>
                                <w:rFonts w:ascii="Arial" w:hAnsi="Arial" w:cs="Arial"/>
                                <w:color w:val="595959"/>
                                <w:sz w:val="18"/>
                                <w:szCs w:val="18"/>
                              </w:rPr>
                              <w:t>Tel.: (55) 5482 -0900</w:t>
                            </w:r>
                          </w:p>
                          <w:p w:rsidR="00FD0245" w:rsidRDefault="00FD0245" w:rsidP="00D760AD">
                            <w:pPr>
                              <w:tabs>
                                <w:tab w:val="left" w:pos="993"/>
                              </w:tab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id="Text Box 24" o:spid="_x0000_s1029" type="#_x0000_t202" style="position:absolute;margin-left:-54pt;margin-top:599.2pt;width:8in;height:7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" filled="f" stroked="f">
                <v:textbox inset=",7.2pt,,7.2pt">
                  <w:txbxContent>
                    <w:p w:rsidR="00FD0245" w:rsidRDefault="00FD0245" w:rsidP="00D760AD">
                      <w:pPr>
                        <w:tabs>
                          <w:tab w:val="left" w:pos="993"/>
                        </w:tabs>
                        <w:spacing w:line="240" w:lineRule="atLeast"/>
                        <w:ind w:firstLine="227"/>
                        <w:contextualSpacing/>
                        <w:jc w:val="center"/>
                        <w:rPr>
                          <w:rFonts w:ascii="Arial" w:hAnsi="Arial" w:cs="Arial"/>
                          <w:color w:val="595959"/>
                          <w:sz w:val="18"/>
                          <w:szCs w:val="18"/>
                          <w:lang w:val="es-MX"/>
                        </w:rPr>
                      </w:pPr>
                      <w:r w:rsidRPr="002F0F8F">
                        <w:rPr>
                          <w:rFonts w:ascii="Arial" w:hAnsi="Arial" w:cs="Arial"/>
                          <w:color w:val="595959"/>
                          <w:sz w:val="18"/>
                          <w:szCs w:val="18"/>
                          <w:lang w:val="es-MX"/>
                        </w:rPr>
                        <w:t>INSTITUTO NACIONAL PARA LA EVALUACIÓN DE LA EDUCACIÓN</w:t>
                      </w:r>
                    </w:p>
                    <w:p w:rsidR="00FD0245" w:rsidRPr="002F0F8F" w:rsidRDefault="00FD0245" w:rsidP="00D760AD">
                      <w:pPr>
                        <w:tabs>
                          <w:tab w:val="left" w:pos="993"/>
                        </w:tabs>
                        <w:spacing w:line="240" w:lineRule="atLeast"/>
                        <w:ind w:firstLine="227"/>
                        <w:contextualSpacing/>
                        <w:jc w:val="center"/>
                        <w:rPr>
                          <w:rFonts w:ascii="Arial" w:hAnsi="Arial" w:cs="Arial"/>
                          <w:color w:val="595959"/>
                          <w:sz w:val="18"/>
                          <w:szCs w:val="18"/>
                          <w:lang w:val="es-MX"/>
                        </w:rPr>
                      </w:pPr>
                    </w:p>
                    <w:p w:rsidR="00FD0245" w:rsidRPr="002F0F8F" w:rsidRDefault="00FD0245" w:rsidP="00D760AD">
                      <w:pPr>
                        <w:tabs>
                          <w:tab w:val="left" w:pos="993"/>
                        </w:tabs>
                        <w:spacing w:line="240" w:lineRule="atLeast"/>
                        <w:ind w:firstLine="227"/>
                        <w:contextualSpacing/>
                        <w:jc w:val="center"/>
                        <w:rPr>
                          <w:rFonts w:ascii="Arial" w:hAnsi="Arial" w:cs="Arial"/>
                          <w:color w:val="595959"/>
                          <w:sz w:val="18"/>
                          <w:szCs w:val="18"/>
                          <w:lang w:val="es-MX"/>
                        </w:rPr>
                      </w:pPr>
                      <w:r w:rsidRPr="007C5D0A">
                        <w:rPr>
                          <w:rFonts w:ascii="Arial" w:hAnsi="Arial" w:cs="Arial"/>
                          <w:color w:val="595959"/>
                          <w:sz w:val="18"/>
                          <w:szCs w:val="18"/>
                          <w:lang w:val="es-MX"/>
                        </w:rPr>
                        <w:t>Av. Barranca del Muerto 341</w:t>
                      </w:r>
                      <w:r w:rsidRPr="002F0F8F">
                        <w:rPr>
                          <w:rFonts w:ascii="Arial" w:hAnsi="Arial" w:cs="Arial"/>
                          <w:color w:val="595959"/>
                          <w:sz w:val="18"/>
                          <w:szCs w:val="18"/>
                          <w:lang w:val="es-MX"/>
                        </w:rPr>
                        <w:t>, Col. San José Insurgentes, Deleg. Benito Juárez, C.P. 03900, México, D.F.</w:t>
                      </w:r>
                    </w:p>
                    <w:p w:rsidR="00FD0245" w:rsidRPr="006277F1" w:rsidRDefault="00FD0245" w:rsidP="00D760AD">
                      <w:pPr>
                        <w:tabs>
                          <w:tab w:val="left" w:pos="993"/>
                        </w:tabs>
                        <w:spacing w:line="240" w:lineRule="atLeast"/>
                        <w:ind w:firstLine="227"/>
                        <w:contextualSpacing/>
                        <w:jc w:val="center"/>
                        <w:rPr>
                          <w:rFonts w:ascii="Arial" w:hAnsi="Arial" w:cs="Arial"/>
                          <w:color w:val="595959"/>
                          <w:sz w:val="18"/>
                          <w:szCs w:val="18"/>
                        </w:rPr>
                      </w:pPr>
                      <w:r>
                        <w:rPr>
                          <w:rFonts w:ascii="Arial" w:hAnsi="Arial" w:cs="Arial"/>
                          <w:color w:val="595959"/>
                          <w:sz w:val="18"/>
                          <w:szCs w:val="18"/>
                        </w:rPr>
                        <w:t>Tel.: (55) 5482 -0900</w:t>
                      </w:r>
                    </w:p>
                    <w:p w:rsidR="00FD0245" w:rsidRDefault="00FD0245" w:rsidP="00D760AD">
                      <w:pPr>
                        <w:tabs>
                          <w:tab w:val="left" w:pos="993"/>
                        </w:tabs>
                      </w:pPr>
                    </w:p>
                  </w:txbxContent>
                </v:textbox>
                <w10:wrap type="tight"/>
              </v:shape>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6570345</wp:posOffset>
                </wp:positionV>
                <wp:extent cx="7826375" cy="494665"/>
                <wp:effectExtent l="0" t="0" r="3175" b="254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637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245" w:rsidRPr="00E93A6F" w:rsidRDefault="00FD0245" w:rsidP="00E93A6F">
                            <w:pPr>
                              <w:spacing w:before="0" w:after="0"/>
                              <w:jc w:val="center"/>
                              <w:rPr>
                                <w:rFonts w:ascii="Arial" w:hAnsi="Arial" w:cs="Arial"/>
                                <w:sz w:val="24"/>
                                <w:szCs w:val="24"/>
                                <w:lang w:val="es-MX"/>
                              </w:rPr>
                            </w:pPr>
                            <w:r w:rsidRPr="00E93A6F">
                              <w:rPr>
                                <w:rFonts w:ascii="Arial" w:hAnsi="Arial" w:cs="Arial"/>
                                <w:sz w:val="24"/>
                                <w:szCs w:val="24"/>
                                <w:lang w:val="es-MX"/>
                              </w:rPr>
                              <w:t>NOMBRE DE LA UNIDAD</w:t>
                            </w:r>
                          </w:p>
                          <w:p w:rsidR="00FD0245" w:rsidRPr="00E93A6F" w:rsidRDefault="00FD0245" w:rsidP="00E93A6F">
                            <w:pPr>
                              <w:spacing w:before="0" w:after="0"/>
                              <w:jc w:val="center"/>
                              <w:rPr>
                                <w:rFonts w:ascii="Arial" w:hAnsi="Arial" w:cs="Arial"/>
                                <w:sz w:val="24"/>
                                <w:szCs w:val="24"/>
                                <w:lang w:val="es-MX"/>
                              </w:rPr>
                            </w:pPr>
                            <w:r w:rsidRPr="00E93A6F">
                              <w:rPr>
                                <w:rFonts w:ascii="Arial" w:hAnsi="Arial" w:cs="Arial"/>
                                <w:sz w:val="24"/>
                                <w:szCs w:val="24"/>
                                <w:lang w:val="es-MX"/>
                              </w:rPr>
                              <w:t>NOMBRE DE LA DIRECCIÓN GENERAL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w:pict>
              <v:shape id="Text Box 19" o:spid="_x0000_s1030" type="#_x0000_t202" style="position:absolute;margin-left:-1in;margin-top:517.35pt;width:616.25pt;height:38.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x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" filled="f" stroked="f">
                <v:textbox style="mso-fit-shape-to-text:t">
                  <w:txbxContent>
                    <w:p w:rsidR="00FD0245" w:rsidRPr="00E93A6F" w:rsidRDefault="00FD0245" w:rsidP="00E93A6F">
                      <w:pPr>
                        <w:spacing w:before="0" w:after="0"/>
                        <w:jc w:val="center"/>
                        <w:rPr>
                          <w:rFonts w:ascii="Arial" w:hAnsi="Arial" w:cs="Arial"/>
                          <w:sz w:val="24"/>
                          <w:szCs w:val="24"/>
                          <w:lang w:val="es-MX"/>
                        </w:rPr>
                      </w:pPr>
                      <w:r w:rsidRPr="00E93A6F">
                        <w:rPr>
                          <w:rFonts w:ascii="Arial" w:hAnsi="Arial" w:cs="Arial"/>
                          <w:sz w:val="24"/>
                          <w:szCs w:val="24"/>
                          <w:lang w:val="es-MX"/>
                        </w:rPr>
                        <w:t>NOMBRE DE LA UNIDAD</w:t>
                      </w:r>
                    </w:p>
                    <w:p w:rsidR="00FD0245" w:rsidRPr="00E93A6F" w:rsidRDefault="00FD0245" w:rsidP="00E93A6F">
                      <w:pPr>
                        <w:spacing w:before="0" w:after="0"/>
                        <w:jc w:val="center"/>
                        <w:rPr>
                          <w:rFonts w:ascii="Arial" w:hAnsi="Arial" w:cs="Arial"/>
                          <w:sz w:val="24"/>
                          <w:szCs w:val="24"/>
                          <w:lang w:val="es-MX"/>
                        </w:rPr>
                      </w:pPr>
                      <w:r w:rsidRPr="00E93A6F">
                        <w:rPr>
                          <w:rFonts w:ascii="Arial" w:hAnsi="Arial" w:cs="Arial"/>
                          <w:sz w:val="24"/>
                          <w:szCs w:val="24"/>
                          <w:lang w:val="es-MX"/>
                        </w:rPr>
                        <w:t>NOMBRE DE LA DIRECCIÓN GENERAL</w:t>
                      </w:r>
                    </w:p>
                  </w:txbxContent>
                </v:textbox>
              </v:shape>
            </w:pict>
          </mc:Fallback>
        </mc:AlternateContent>
      </w:r>
    </w:p>
    <w:sectPr w:rsidR="00A0719F" w:rsidRPr="00480B90" w:rsidSect="00480B90">
      <w:headerReference w:type="even" r:id="rId45"/>
      <w:headerReference w:type="default" r:id="rId46"/>
      <w:headerReference w:type="first" r:id="rId47"/>
      <w:pgSz w:w="12240" w:h="15840" w:code="1"/>
      <w:pgMar w:top="1440" w:right="1077" w:bottom="1440"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D" w:rsidRDefault="00A301ED">
      <w:r>
        <w:separator/>
      </w:r>
    </w:p>
  </w:endnote>
  <w:endnote w:type="continuationSeparator" w:id="0">
    <w:p w:rsidR="00A301ED" w:rsidRDefault="00A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lio Std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8" w:rsidRDefault="005666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245" w:rsidRPr="00480B90" w:rsidRDefault="00FD0245" w:rsidP="00D760AD">
    <w:pPr>
      <w:pStyle w:val="Piedepgina"/>
      <w:spacing w:before="120" w:after="120" w:line="240" w:lineRule="auto"/>
      <w:jc w:val="center"/>
      <w:rPr>
        <w:rFonts w:cs="Arial"/>
        <w:sz w:val="16"/>
        <w:szCs w:val="16"/>
        <w:lang w:val="es-MX"/>
      </w:rPr>
    </w:pPr>
    <w:r w:rsidRPr="00480B90">
      <w:rPr>
        <w:rFonts w:cs="Arial"/>
        <w:sz w:val="16"/>
        <w:szCs w:val="16"/>
        <w:lang w:val="es-MX"/>
      </w:rPr>
      <w:t>INSTITUTO NACIONAL PARA LA EVALUACIÓN DE LA EDUCACIÓN</w:t>
    </w:r>
  </w:p>
  <w:p w:rsidR="00FD0245" w:rsidRPr="00CE3432" w:rsidRDefault="00FD0245" w:rsidP="00D760AD">
    <w:pPr>
      <w:spacing w:before="120" w:after="120" w:line="240" w:lineRule="auto"/>
      <w:jc w:val="center"/>
      <w:rPr>
        <w:rFonts w:ascii="Arial" w:hAnsi="Arial" w:cs="Arial"/>
        <w:sz w:val="14"/>
        <w:szCs w:val="14"/>
      </w:rPr>
    </w:pPr>
    <w:r>
      <w:rPr>
        <w:rFonts w:ascii="Arial" w:hAnsi="Arial" w:cs="Arial"/>
        <w:sz w:val="14"/>
        <w:szCs w:val="14"/>
        <w:lang w:val="es-MX"/>
      </w:rPr>
      <w:t>Av. Barranca del Muerto 341</w:t>
    </w:r>
    <w:r w:rsidRPr="00480B90">
      <w:rPr>
        <w:rFonts w:ascii="Arial" w:hAnsi="Arial" w:cs="Arial"/>
        <w:sz w:val="14"/>
        <w:szCs w:val="14"/>
        <w:lang w:val="es-MX"/>
      </w:rPr>
      <w:t xml:space="preserve">, Col. San José Insurgentes, </w:t>
    </w:r>
    <w:proofErr w:type="spellStart"/>
    <w:r w:rsidRPr="00480B90">
      <w:rPr>
        <w:rFonts w:ascii="Arial" w:hAnsi="Arial" w:cs="Arial"/>
        <w:sz w:val="14"/>
        <w:szCs w:val="14"/>
        <w:lang w:val="es-MX"/>
      </w:rPr>
      <w:t>Deleg</w:t>
    </w:r>
    <w:proofErr w:type="spellEnd"/>
    <w:r w:rsidRPr="00480B90">
      <w:rPr>
        <w:rFonts w:ascii="Arial" w:hAnsi="Arial" w:cs="Arial"/>
        <w:sz w:val="14"/>
        <w:szCs w:val="14"/>
        <w:lang w:val="es-MX"/>
      </w:rPr>
      <w:t xml:space="preserve">. Benito Juárez, C.P. 03900, México, D.F.                     </w:t>
    </w:r>
    <w:r>
      <w:rPr>
        <w:rFonts w:ascii="Arial" w:hAnsi="Arial" w:cs="Arial"/>
        <w:sz w:val="14"/>
        <w:szCs w:val="14"/>
        <w:lang w:val="es-MX"/>
      </w:rPr>
      <w:t xml:space="preserve">                      </w:t>
    </w:r>
    <w:r w:rsidRPr="00480B90">
      <w:rPr>
        <w:rFonts w:ascii="Arial" w:hAnsi="Arial" w:cs="Arial"/>
        <w:sz w:val="14"/>
        <w:szCs w:val="14"/>
        <w:lang w:val="es-MX"/>
      </w:rPr>
      <w:t xml:space="preserve">                                              </w:t>
    </w:r>
    <w:r w:rsidRPr="00CE3432">
      <w:rPr>
        <w:rFonts w:ascii="Arial" w:hAnsi="Arial" w:cs="Arial"/>
        <w:sz w:val="14"/>
        <w:szCs w:val="14"/>
      </w:rPr>
      <w:t>Tel.: (55) 5482 -</w:t>
    </w:r>
    <w:proofErr w:type="gramStart"/>
    <w:r w:rsidRPr="00CE3432">
      <w:rPr>
        <w:rFonts w:ascii="Arial" w:hAnsi="Arial" w:cs="Arial"/>
        <w:sz w:val="14"/>
        <w:szCs w:val="14"/>
      </w:rPr>
      <w:t>0900  www.inee.edu.mx</w:t>
    </w:r>
    <w:proofErr w:type="gramEnd"/>
  </w:p>
  <w:p w:rsidR="00FD0245" w:rsidRPr="00A7648D" w:rsidRDefault="00FD0245">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8" w:rsidRDefault="005666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D" w:rsidRDefault="00A301ED">
      <w:r>
        <w:separator/>
      </w:r>
    </w:p>
  </w:footnote>
  <w:footnote w:type="continuationSeparator" w:id="0">
    <w:p w:rsidR="00A301ED" w:rsidRDefault="00A301ED">
      <w:r>
        <w:continuationSeparator/>
      </w:r>
    </w:p>
  </w:footnote>
  <w:footnote w:id="1">
    <w:p w:rsidR="00FD0245" w:rsidRPr="00A94615" w:rsidRDefault="00FD0245" w:rsidP="00A94615">
      <w:pPr>
        <w:pStyle w:val="Textonotapie"/>
        <w:jc w:val="both"/>
        <w:rPr>
          <w:rFonts w:ascii="Arial Narrow" w:hAnsi="Arial Narrow"/>
          <w:sz w:val="16"/>
          <w:szCs w:val="16"/>
        </w:rPr>
      </w:pPr>
      <w:r w:rsidRPr="00A94615">
        <w:rPr>
          <w:rStyle w:val="Refdenotaalpie"/>
          <w:rFonts w:ascii="Arial Narrow" w:hAnsi="Arial Narrow"/>
          <w:sz w:val="16"/>
          <w:szCs w:val="16"/>
        </w:rPr>
        <w:footnoteRef/>
      </w:r>
      <w:r w:rsidRPr="00A94615">
        <w:rPr>
          <w:rFonts w:ascii="Arial Narrow" w:hAnsi="Arial Narrow"/>
          <w:sz w:val="16"/>
          <w:szCs w:val="16"/>
        </w:rPr>
        <w:t xml:space="preserve"> Cuando el caso lo justifique a juicio de la Autoridad Educativa Local y con la anuencia de la Secretaría, podrán expedirse convocatorias extraordinarias (Art. 21, fracción I, inciso c de la LGSPD).  </w:t>
      </w:r>
    </w:p>
  </w:footnote>
  <w:footnote w:id="2">
    <w:p w:rsidR="00FD0245" w:rsidRPr="00A94615" w:rsidRDefault="00FD0245" w:rsidP="00A94615">
      <w:pPr>
        <w:pStyle w:val="Textonotapie"/>
        <w:jc w:val="both"/>
        <w:rPr>
          <w:rFonts w:ascii="Arial Narrow" w:hAnsi="Arial Narrow"/>
          <w:sz w:val="16"/>
          <w:szCs w:val="16"/>
        </w:rPr>
      </w:pPr>
      <w:r w:rsidRPr="00A94615">
        <w:rPr>
          <w:rStyle w:val="Refdenotaalpie"/>
          <w:rFonts w:ascii="Arial Narrow" w:hAnsi="Arial Narrow"/>
          <w:sz w:val="16"/>
          <w:szCs w:val="16"/>
        </w:rPr>
        <w:footnoteRef/>
      </w:r>
      <w:r w:rsidRPr="00A94615">
        <w:rPr>
          <w:rFonts w:ascii="Arial Narrow" w:hAnsi="Arial Narrow"/>
          <w:sz w:val="16"/>
          <w:szCs w:val="16"/>
        </w:rPr>
        <w:t xml:space="preserve"> Con excepción del estado de Puebla, donde se llevó a cabo desde el 13 hasta el 17 de diciembre de 2014</w:t>
      </w:r>
    </w:p>
  </w:footnote>
  <w:footnote w:id="3">
    <w:p w:rsidR="00FD0245" w:rsidRPr="00A94615" w:rsidRDefault="00FD0245" w:rsidP="00A94615">
      <w:pPr>
        <w:pStyle w:val="Textonotapie"/>
        <w:jc w:val="both"/>
        <w:rPr>
          <w:rFonts w:ascii="Arial Narrow" w:hAnsi="Arial Narrow"/>
          <w:sz w:val="16"/>
          <w:szCs w:val="16"/>
        </w:rPr>
      </w:pPr>
      <w:r w:rsidRPr="00A94615">
        <w:rPr>
          <w:rStyle w:val="Refdenotaalpie"/>
          <w:rFonts w:ascii="Arial Narrow" w:hAnsi="Arial Narrow"/>
          <w:sz w:val="16"/>
          <w:szCs w:val="16"/>
        </w:rPr>
        <w:footnoteRef/>
      </w:r>
      <w:r w:rsidRPr="00A94615">
        <w:rPr>
          <w:rFonts w:ascii="Arial Narrow" w:hAnsi="Arial Narrow"/>
          <w:sz w:val="16"/>
          <w:szCs w:val="16"/>
        </w:rPr>
        <w:t xml:space="preserve"> Aguascalientes, Baja California Sur, Coahuila, Distrito Federal, Durango, Estado de México, Guanajuato, Hidalgo, Morelos, Nayarit, Nuevo León, Puebla, Querétaro, Quintana Roo, Sinaloa, Tabasco, Yucatán y Zacatecas.</w:t>
      </w:r>
    </w:p>
  </w:footnote>
  <w:footnote w:id="4">
    <w:p w:rsidR="00FD0245" w:rsidRPr="00A94615" w:rsidRDefault="00FD0245" w:rsidP="00A94615">
      <w:pPr>
        <w:pStyle w:val="Textonotapie"/>
        <w:jc w:val="both"/>
        <w:rPr>
          <w:rFonts w:ascii="Arial Narrow" w:hAnsi="Arial Narrow"/>
          <w:sz w:val="16"/>
          <w:szCs w:val="16"/>
        </w:rPr>
      </w:pPr>
      <w:r w:rsidRPr="00A94615">
        <w:rPr>
          <w:rStyle w:val="Refdenotaalpie"/>
          <w:rFonts w:ascii="Arial Narrow" w:hAnsi="Arial Narrow"/>
          <w:sz w:val="16"/>
          <w:szCs w:val="16"/>
        </w:rPr>
        <w:footnoteRef/>
      </w:r>
      <w:r w:rsidRPr="00A94615">
        <w:rPr>
          <w:rFonts w:ascii="Arial Narrow" w:hAnsi="Arial Narrow"/>
          <w:sz w:val="16"/>
          <w:szCs w:val="16"/>
        </w:rPr>
        <w:t xml:space="preserve"> Aguascalientes, Baja California Sur, Chiapas, Chihuahua, Coahuila, Distrito Federal, Durango, Guanajuato, Guerrero, Jalisco, Oaxaca, Sinaloa, Sonora, Tabasco, Tamaulipas, Veracruz y Yucatán. </w:t>
      </w:r>
    </w:p>
  </w:footnote>
  <w:footnote w:id="5">
    <w:p w:rsidR="00FD0245" w:rsidRPr="00A94615" w:rsidRDefault="00FD0245" w:rsidP="00A94615">
      <w:pPr>
        <w:pStyle w:val="Textonotapie"/>
        <w:jc w:val="both"/>
        <w:rPr>
          <w:rFonts w:ascii="Arial Narrow" w:hAnsi="Arial Narrow" w:cs="Arial"/>
          <w:sz w:val="16"/>
          <w:szCs w:val="16"/>
        </w:rPr>
      </w:pPr>
      <w:r w:rsidRPr="00A94615">
        <w:rPr>
          <w:rStyle w:val="Refdenotaalpie"/>
          <w:rFonts w:ascii="Arial Narrow" w:hAnsi="Arial Narrow" w:cs="Arial"/>
          <w:sz w:val="16"/>
          <w:szCs w:val="16"/>
        </w:rPr>
        <w:footnoteRef/>
      </w:r>
      <w:r w:rsidRPr="00A94615">
        <w:rPr>
          <w:rFonts w:ascii="Arial Narrow" w:hAnsi="Arial Narrow" w:cs="Arial"/>
          <w:sz w:val="16"/>
          <w:szCs w:val="16"/>
        </w:rPr>
        <w:t xml:space="preserve"> Referentes a: 1) la supervisión de los procesos de evaluación (artículos 7, fracción VI y 11 de la </w:t>
      </w:r>
      <w:proofErr w:type="spellStart"/>
      <w:r w:rsidRPr="00A94615">
        <w:rPr>
          <w:rFonts w:ascii="Arial Narrow" w:hAnsi="Arial Narrow" w:cs="Arial"/>
          <w:smallCaps/>
          <w:sz w:val="16"/>
          <w:szCs w:val="16"/>
        </w:rPr>
        <w:t>lgspd</w:t>
      </w:r>
      <w:proofErr w:type="spellEnd"/>
      <w:r w:rsidRPr="00A94615">
        <w:rPr>
          <w:rFonts w:ascii="Arial Narrow" w:hAnsi="Arial Narrow" w:cs="Arial"/>
          <w:sz w:val="16"/>
          <w:szCs w:val="16"/>
        </w:rPr>
        <w:t xml:space="preserve">) y b) la participación y acreditación de observadores en los procesos de aplicación de instrumentos de los concursos de oposición para el Ingreso y Promoción (artículo 7, fracción III, inciso g de la </w:t>
      </w:r>
      <w:proofErr w:type="spellStart"/>
      <w:r w:rsidRPr="00A94615">
        <w:rPr>
          <w:rFonts w:ascii="Arial Narrow" w:hAnsi="Arial Narrow" w:cs="Arial"/>
          <w:smallCaps/>
          <w:sz w:val="16"/>
          <w:szCs w:val="16"/>
        </w:rPr>
        <w:t>lgspd</w:t>
      </w:r>
      <w:proofErr w:type="spellEnd"/>
      <w:r w:rsidRPr="00A94615">
        <w:rPr>
          <w:rFonts w:ascii="Arial Narrow" w:hAnsi="Arial Narrow" w:cs="Arial"/>
          <w:sz w:val="16"/>
          <w:szCs w:val="16"/>
        </w:rPr>
        <w:t xml:space="preserve">). </w:t>
      </w:r>
    </w:p>
  </w:footnote>
  <w:footnote w:id="6">
    <w:p w:rsidR="00FD0245" w:rsidRDefault="00FD0245" w:rsidP="00A94615">
      <w:pPr>
        <w:pStyle w:val="Textonotapie"/>
        <w:jc w:val="both"/>
      </w:pPr>
      <w:r w:rsidRPr="00A94615">
        <w:rPr>
          <w:rStyle w:val="Refdenotaalpie"/>
          <w:rFonts w:ascii="Arial Narrow" w:hAnsi="Arial Narrow"/>
          <w:sz w:val="16"/>
          <w:szCs w:val="16"/>
        </w:rPr>
        <w:footnoteRef/>
      </w:r>
      <w:r w:rsidRPr="00A94615">
        <w:rPr>
          <w:rFonts w:ascii="Arial Narrow" w:hAnsi="Arial Narrow"/>
          <w:sz w:val="16"/>
          <w:szCs w:val="16"/>
        </w:rPr>
        <w:t xml:space="preserve"> Informe de supervisión y observación del Concurso de ingreso y Promoción al Servicio Profesional Docente en Educación Básica y Media Superior. Ciclo escolar 2014-2015.</w:t>
      </w:r>
      <w:r w:rsidRPr="00A94615">
        <w:rPr>
          <w:rFonts w:ascii="Arial Narrow" w:hAnsi="Arial Narrow"/>
          <w:sz w:val="18"/>
          <w:szCs w:val="18"/>
        </w:rPr>
        <w:t xml:space="preserve"> </w:t>
      </w:r>
    </w:p>
  </w:footnote>
  <w:footnote w:id="7">
    <w:p w:rsidR="00FD0245" w:rsidRPr="00916E1F" w:rsidRDefault="00FD0245" w:rsidP="00A94615">
      <w:pPr>
        <w:pStyle w:val="Textonotapie"/>
        <w:jc w:val="both"/>
        <w:rPr>
          <w:rFonts w:ascii="Arial Narrow" w:hAnsi="Arial Narrow"/>
          <w:sz w:val="16"/>
          <w:szCs w:val="16"/>
        </w:rPr>
      </w:pPr>
      <w:r w:rsidRPr="00916E1F">
        <w:rPr>
          <w:rStyle w:val="Refdenotaalpie"/>
          <w:rFonts w:ascii="Arial Narrow" w:hAnsi="Arial Narrow"/>
          <w:sz w:val="16"/>
          <w:szCs w:val="16"/>
        </w:rPr>
        <w:footnoteRef/>
      </w:r>
      <w:r w:rsidRPr="00916E1F">
        <w:rPr>
          <w:rFonts w:ascii="Arial Narrow" w:hAnsi="Arial Narrow"/>
          <w:sz w:val="16"/>
          <w:szCs w:val="16"/>
        </w:rPr>
        <w:t xml:space="preserve"> 13 y 14 de diciembre de 2014 en 17 entidades, y del 13 al 17 de diciembre de 2014 en una entidad. </w:t>
      </w:r>
    </w:p>
  </w:footnote>
  <w:footnote w:id="8">
    <w:p w:rsidR="00FD0245" w:rsidRDefault="00FD0245" w:rsidP="00A94615">
      <w:pPr>
        <w:pStyle w:val="Textonotapie"/>
        <w:jc w:val="both"/>
      </w:pPr>
      <w:r w:rsidRPr="00916E1F">
        <w:rPr>
          <w:rStyle w:val="Refdenotaalpie"/>
          <w:rFonts w:ascii="Arial Narrow" w:hAnsi="Arial Narrow"/>
          <w:sz w:val="16"/>
          <w:szCs w:val="16"/>
        </w:rPr>
        <w:footnoteRef/>
      </w:r>
      <w:r w:rsidRPr="00916E1F">
        <w:rPr>
          <w:rFonts w:ascii="Arial Narrow" w:hAnsi="Arial Narrow"/>
          <w:sz w:val="16"/>
          <w:szCs w:val="16"/>
        </w:rPr>
        <w:t xml:space="preserve"> 10 de enero de 2015.</w:t>
      </w:r>
      <w:r>
        <w:t xml:space="preserve"> </w:t>
      </w:r>
    </w:p>
  </w:footnote>
  <w:footnote w:id="9">
    <w:p w:rsidR="00FD0245" w:rsidRPr="00433C93" w:rsidRDefault="00FD0245" w:rsidP="00433C93">
      <w:pPr>
        <w:pStyle w:val="Textonotapie"/>
        <w:rPr>
          <w:rFonts w:ascii="Arial Narrow" w:hAnsi="Arial Narrow"/>
          <w:sz w:val="16"/>
          <w:szCs w:val="16"/>
        </w:rPr>
      </w:pPr>
      <w:r w:rsidRPr="00433C93">
        <w:rPr>
          <w:rStyle w:val="Refdenotaalpie"/>
          <w:rFonts w:ascii="Arial Narrow" w:hAnsi="Arial Narrow"/>
          <w:sz w:val="16"/>
          <w:szCs w:val="16"/>
        </w:rPr>
        <w:footnoteRef/>
      </w:r>
      <w:r w:rsidRPr="00433C93">
        <w:rPr>
          <w:rFonts w:ascii="Arial Narrow" w:hAnsi="Arial Narrow"/>
          <w:sz w:val="16"/>
          <w:szCs w:val="16"/>
        </w:rPr>
        <w:t xml:space="preserve"> Por ejemplo: apelar ante las autoridades educativas para que dejaran entrar a una de las sustentantes que llegó tarde.</w:t>
      </w:r>
    </w:p>
  </w:footnote>
  <w:footnote w:id="10">
    <w:p w:rsidR="00FD0245" w:rsidRPr="0053574A" w:rsidRDefault="00FD0245" w:rsidP="00433C93">
      <w:pPr>
        <w:pStyle w:val="Textonotapie"/>
        <w:jc w:val="both"/>
        <w:rPr>
          <w:rFonts w:ascii="Arial Narrow" w:hAnsi="Arial Narrow"/>
          <w:sz w:val="16"/>
          <w:szCs w:val="16"/>
        </w:rPr>
      </w:pPr>
      <w:r w:rsidRPr="0053574A">
        <w:rPr>
          <w:rStyle w:val="Refdenotaalpie"/>
          <w:rFonts w:ascii="Arial Narrow" w:hAnsi="Arial Narrow"/>
          <w:sz w:val="16"/>
          <w:szCs w:val="16"/>
        </w:rPr>
        <w:footnoteRef/>
      </w:r>
      <w:r w:rsidRPr="0053574A">
        <w:rPr>
          <w:rFonts w:ascii="Arial Narrow" w:hAnsi="Arial Narrow"/>
          <w:sz w:val="16"/>
          <w:szCs w:val="16"/>
        </w:rPr>
        <w:t xml:space="preserve"> Es la persona física seleccionada por la Secretaría, para llevar a cabo la función temporal y específica de trasladar los materiales del centro de resguardo estatal a la sede de aplicación que se le asigne y viceversa (LINEE-02-2014).</w:t>
      </w:r>
    </w:p>
  </w:footnote>
  <w:footnote w:id="11">
    <w:p w:rsidR="00FD0245" w:rsidRPr="0053574A" w:rsidRDefault="00FD0245" w:rsidP="00433C93">
      <w:pPr>
        <w:pStyle w:val="Textonotapie"/>
        <w:jc w:val="both"/>
        <w:rPr>
          <w:rFonts w:ascii="Arial Narrow" w:hAnsi="Arial Narrow"/>
          <w:sz w:val="16"/>
          <w:szCs w:val="16"/>
        </w:rPr>
      </w:pPr>
      <w:r w:rsidRPr="0053574A">
        <w:rPr>
          <w:rStyle w:val="Refdenotaalpie"/>
          <w:rFonts w:ascii="Arial Narrow" w:hAnsi="Arial Narrow"/>
          <w:sz w:val="16"/>
          <w:szCs w:val="16"/>
        </w:rPr>
        <w:footnoteRef/>
      </w:r>
      <w:r w:rsidRPr="0053574A">
        <w:rPr>
          <w:rFonts w:ascii="Arial Narrow" w:hAnsi="Arial Narrow"/>
          <w:sz w:val="16"/>
          <w:szCs w:val="16"/>
        </w:rPr>
        <w:t xml:space="preserve"> Es la persona física designada o contratada por la Autoridad Educativa u Organismo Descentralizado para realizar una función temporal y específica como responsable del conjunto de actividades relativas a la aplicación de los instrumentos de evaluación de los Concursos de Oposición (LINEE-02-2014).</w:t>
      </w:r>
    </w:p>
  </w:footnote>
  <w:footnote w:id="12">
    <w:p w:rsidR="0008333B" w:rsidRPr="0008333B" w:rsidRDefault="0008333B" w:rsidP="0008333B">
      <w:pPr>
        <w:pStyle w:val="Textonotapie"/>
        <w:rPr>
          <w:rFonts w:ascii="Arial Narrow" w:hAnsi="Arial Narrow"/>
          <w:sz w:val="16"/>
          <w:szCs w:val="16"/>
        </w:rPr>
      </w:pPr>
      <w:r w:rsidRPr="0008333B">
        <w:rPr>
          <w:rStyle w:val="Refdenotaalpie"/>
          <w:rFonts w:ascii="Arial Narrow" w:hAnsi="Arial Narrow"/>
          <w:sz w:val="16"/>
          <w:szCs w:val="16"/>
        </w:rPr>
        <w:footnoteRef/>
      </w:r>
      <w:r w:rsidRPr="0008333B">
        <w:rPr>
          <w:rFonts w:ascii="Arial Narrow" w:hAnsi="Arial Narrow"/>
          <w:sz w:val="16"/>
          <w:szCs w:val="16"/>
        </w:rPr>
        <w:t xml:space="preserve"> Artículo 38 fracción XXI de la Ley del Instituto para la evaluación de la educación y artículo 11 de la Ley General del Servicio Profesional Docente.</w:t>
      </w:r>
    </w:p>
  </w:footnote>
  <w:footnote w:id="13">
    <w:p w:rsidR="00FD0245" w:rsidRPr="003563E6" w:rsidRDefault="00FD0245" w:rsidP="003563E6">
      <w:pPr>
        <w:ind w:left="360"/>
        <w:jc w:val="both"/>
        <w:rPr>
          <w:lang w:val="es-ES"/>
        </w:rPr>
      </w:pPr>
      <w:r>
        <w:rPr>
          <w:rStyle w:val="Refdenotaalpie"/>
        </w:rPr>
        <w:footnoteRef/>
      </w:r>
      <w:r w:rsidRPr="003563E6">
        <w:rPr>
          <w:lang w:val="es-ES"/>
        </w:rPr>
        <w:t xml:space="preserve"> </w:t>
      </w:r>
      <w:r w:rsidRPr="003563E6">
        <w:rPr>
          <w:sz w:val="16"/>
          <w:lang w:val="es-ES"/>
        </w:rPr>
        <w:t xml:space="preserve">A partir del inicio de la aplicación, salvo se presente algún inconveniente, el supervisor permanece tres horas sin hacer nada, debido a que es muy complicado que pueda observar lo que sucede dentro </w:t>
      </w:r>
      <w:proofErr w:type="gramStart"/>
      <w:r w:rsidRPr="003563E6">
        <w:rPr>
          <w:sz w:val="16"/>
          <w:lang w:val="es-ES"/>
        </w:rPr>
        <w:t>del  aula</w:t>
      </w:r>
      <w:proofErr w:type="gramEnd"/>
      <w:r w:rsidRPr="003563E6">
        <w:rPr>
          <w:sz w:val="16"/>
          <w:lang w:val="es-ES"/>
        </w:rPr>
        <w:t>.</w:t>
      </w:r>
    </w:p>
    <w:p w:rsidR="00FD0245" w:rsidRDefault="00FD0245" w:rsidP="003563E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8" w:rsidRDefault="00566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66" o:spid="_x0000_s2050" type="#_x0000_t136" style="position:absolute;margin-left:0;margin-top:0;width:578.5pt;height:108.45pt;rotation:315;z-index:-251654144;mso-position-horizontal:center;mso-position-horizontal-relative:margin;mso-position-vertical:center;mso-position-vertical-relative:margin" o:allowincell="f" fillcolor="silver" stroked="f">
          <v:fill opacity=".5"/>
          <v:textpath style="font-family:&quot;Corbel&quot;;font-size:1pt" string="INFORME DE TRABAJ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8593"/>
      <w:gridCol w:w="1152"/>
    </w:tblGrid>
    <w:tr w:rsidR="00FD0245" w:rsidRPr="00FC7E22" w:rsidTr="00480B90">
      <w:tc>
        <w:tcPr>
          <w:tcW w:w="0" w:type="auto"/>
          <w:tcBorders>
            <w:right w:val="single" w:sz="6" w:space="0" w:color="000000"/>
          </w:tcBorders>
        </w:tcPr>
        <w:p w:rsidR="00FD0245" w:rsidRPr="00480B90" w:rsidRDefault="00FD0245" w:rsidP="00480B90">
          <w:pPr>
            <w:spacing w:before="0" w:after="0"/>
            <w:jc w:val="right"/>
            <w:rPr>
              <w:rFonts w:cs="Arial"/>
              <w:sz w:val="16"/>
              <w:szCs w:val="16"/>
              <w:lang w:val="es-MX"/>
            </w:rPr>
          </w:pPr>
          <w:r>
            <w:rPr>
              <w:rFonts w:cs="Arial"/>
              <w:sz w:val="16"/>
              <w:szCs w:val="16"/>
            </w:rPr>
            <w:tab/>
          </w:r>
          <w:r>
            <w:rPr>
              <w:rFonts w:cs="Arial"/>
              <w:sz w:val="16"/>
              <w:szCs w:val="16"/>
              <w:lang w:val="es-MX"/>
            </w:rPr>
            <w:t>UNIDAD DE NORMATIVIDAD Y POLÍTICA EDUCATIVA</w:t>
          </w:r>
        </w:p>
        <w:p w:rsidR="00FD0245" w:rsidRPr="00480B90" w:rsidRDefault="00FD0245" w:rsidP="00A94615">
          <w:pPr>
            <w:tabs>
              <w:tab w:val="left" w:pos="3142"/>
              <w:tab w:val="right" w:pos="8204"/>
            </w:tabs>
            <w:spacing w:before="0" w:after="0"/>
            <w:jc w:val="right"/>
            <w:rPr>
              <w:rFonts w:cs="Arial"/>
              <w:color w:val="17365D"/>
              <w:sz w:val="16"/>
              <w:szCs w:val="16"/>
              <w:lang w:val="es-MX"/>
            </w:rPr>
          </w:pPr>
          <w:r w:rsidRPr="00480B90">
            <w:rPr>
              <w:rFonts w:cs="Arial"/>
              <w:sz w:val="16"/>
              <w:szCs w:val="16"/>
              <w:lang w:val="es-MX"/>
            </w:rPr>
            <w:tab/>
          </w:r>
          <w:r>
            <w:rPr>
              <w:rFonts w:cs="Arial"/>
              <w:color w:val="17365D"/>
              <w:sz w:val="16"/>
              <w:szCs w:val="16"/>
              <w:lang w:val="es-MX"/>
            </w:rPr>
            <w:t xml:space="preserve">Resultados de la </w:t>
          </w:r>
          <w:proofErr w:type="spellStart"/>
          <w:r>
            <w:rPr>
              <w:rFonts w:cs="Arial"/>
              <w:color w:val="17365D"/>
              <w:sz w:val="16"/>
              <w:szCs w:val="16"/>
              <w:lang w:val="es-MX"/>
            </w:rPr>
            <w:t>metasupervisión</w:t>
          </w:r>
          <w:proofErr w:type="spellEnd"/>
          <w:r>
            <w:rPr>
              <w:rFonts w:cs="Arial"/>
              <w:color w:val="17365D"/>
              <w:sz w:val="16"/>
              <w:szCs w:val="16"/>
              <w:lang w:val="es-MX"/>
            </w:rPr>
            <w:t xml:space="preserve"> </w:t>
          </w:r>
        </w:p>
        <w:p w:rsidR="00FD0245" w:rsidRPr="00480B90" w:rsidRDefault="00FD0245" w:rsidP="00EC74B2">
          <w:pPr>
            <w:pStyle w:val="Encabezado"/>
            <w:jc w:val="right"/>
            <w:rPr>
              <w:b/>
              <w:bCs/>
              <w:lang w:val="es-MX"/>
            </w:rPr>
          </w:pPr>
        </w:p>
      </w:tc>
      <w:tc>
        <w:tcPr>
          <w:tcW w:w="1152" w:type="dxa"/>
          <w:tcBorders>
            <w:left w:val="single" w:sz="6" w:space="0" w:color="000000"/>
          </w:tcBorders>
        </w:tcPr>
        <w:p w:rsidR="00FD0245" w:rsidRPr="009423C0" w:rsidRDefault="00FD0245" w:rsidP="00EC74B2">
          <w:pPr>
            <w:pStyle w:val="Encabezado"/>
            <w:rPr>
              <w:rFonts w:ascii="Arial" w:hAnsi="Arial" w:cs="Arial"/>
              <w:color w:val="002060"/>
              <w:sz w:val="16"/>
              <w:szCs w:val="16"/>
            </w:rPr>
          </w:pPr>
          <w:r w:rsidRPr="009423C0">
            <w:rPr>
              <w:rFonts w:ascii="Arial" w:hAnsi="Arial" w:cs="Arial"/>
              <w:b/>
              <w:bCs/>
              <w:color w:val="002060"/>
              <w:sz w:val="16"/>
              <w:szCs w:val="16"/>
            </w:rPr>
            <w:fldChar w:fldCharType="begin"/>
          </w:r>
          <w:r>
            <w:rPr>
              <w:rFonts w:ascii="Arial" w:hAnsi="Arial" w:cs="Arial"/>
              <w:b/>
              <w:bCs/>
              <w:color w:val="002060"/>
              <w:sz w:val="16"/>
              <w:szCs w:val="16"/>
            </w:rPr>
            <w:instrText>PAGE</w:instrText>
          </w:r>
          <w:r w:rsidRPr="009423C0">
            <w:rPr>
              <w:rFonts w:ascii="Arial" w:hAnsi="Arial" w:cs="Arial"/>
              <w:b/>
              <w:bCs/>
              <w:color w:val="002060"/>
              <w:sz w:val="16"/>
              <w:szCs w:val="16"/>
            </w:rPr>
            <w:fldChar w:fldCharType="separate"/>
          </w:r>
          <w:r w:rsidR="00566688">
            <w:rPr>
              <w:rFonts w:ascii="Arial" w:hAnsi="Arial" w:cs="Arial"/>
              <w:b/>
              <w:bCs/>
              <w:noProof/>
              <w:color w:val="002060"/>
              <w:sz w:val="16"/>
              <w:szCs w:val="16"/>
            </w:rPr>
            <w:t>21</w:t>
          </w:r>
          <w:r w:rsidRPr="009423C0">
            <w:rPr>
              <w:rFonts w:ascii="Arial" w:hAnsi="Arial" w:cs="Arial"/>
              <w:b/>
              <w:bCs/>
              <w:color w:val="002060"/>
              <w:sz w:val="16"/>
              <w:szCs w:val="16"/>
            </w:rPr>
            <w:fldChar w:fldCharType="end"/>
          </w:r>
          <w:r w:rsidRPr="009423C0">
            <w:rPr>
              <w:rFonts w:ascii="Arial" w:hAnsi="Arial" w:cs="Arial"/>
              <w:color w:val="002060"/>
              <w:sz w:val="16"/>
              <w:szCs w:val="16"/>
              <w:lang w:val="es-ES"/>
            </w:rPr>
            <w:t xml:space="preserve"> de </w:t>
          </w:r>
          <w:r w:rsidRPr="009423C0">
            <w:rPr>
              <w:rFonts w:ascii="Arial" w:hAnsi="Arial" w:cs="Arial"/>
              <w:b/>
              <w:bCs/>
              <w:color w:val="002060"/>
              <w:sz w:val="16"/>
              <w:szCs w:val="16"/>
            </w:rPr>
            <w:fldChar w:fldCharType="begin"/>
          </w:r>
          <w:r>
            <w:rPr>
              <w:rFonts w:ascii="Arial" w:hAnsi="Arial" w:cs="Arial"/>
              <w:b/>
              <w:bCs/>
              <w:color w:val="002060"/>
              <w:sz w:val="16"/>
              <w:szCs w:val="16"/>
            </w:rPr>
            <w:instrText>NUMPAGES</w:instrText>
          </w:r>
          <w:r w:rsidRPr="009423C0">
            <w:rPr>
              <w:rFonts w:ascii="Arial" w:hAnsi="Arial" w:cs="Arial"/>
              <w:b/>
              <w:bCs/>
              <w:color w:val="002060"/>
              <w:sz w:val="16"/>
              <w:szCs w:val="16"/>
            </w:rPr>
            <w:fldChar w:fldCharType="separate"/>
          </w:r>
          <w:r w:rsidR="00566688">
            <w:rPr>
              <w:rFonts w:ascii="Arial" w:hAnsi="Arial" w:cs="Arial"/>
              <w:b/>
              <w:bCs/>
              <w:noProof/>
              <w:color w:val="002060"/>
              <w:sz w:val="16"/>
              <w:szCs w:val="16"/>
            </w:rPr>
            <w:t>27</w:t>
          </w:r>
          <w:r w:rsidRPr="009423C0">
            <w:rPr>
              <w:rFonts w:ascii="Arial" w:hAnsi="Arial" w:cs="Arial"/>
              <w:b/>
              <w:bCs/>
              <w:color w:val="002060"/>
              <w:sz w:val="16"/>
              <w:szCs w:val="16"/>
            </w:rPr>
            <w:fldChar w:fldCharType="end"/>
          </w:r>
        </w:p>
        <w:p w:rsidR="00FD0245" w:rsidRPr="00FC7E22" w:rsidRDefault="00FD0245" w:rsidP="00EC74B2">
          <w:pPr>
            <w:pStyle w:val="Encabezado"/>
            <w:rPr>
              <w:b/>
              <w:bCs/>
              <w:color w:val="E36C0A"/>
            </w:rPr>
          </w:pPr>
        </w:p>
      </w:tc>
    </w:tr>
  </w:tbl>
  <w:p w:rsidR="00FD0245" w:rsidRDefault="00566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67" o:spid="_x0000_s2051" type="#_x0000_t136" style="position:absolute;margin-left:0;margin-top:0;width:578.5pt;height:108.45pt;rotation:315;z-index:-251652096;mso-position-horizontal:center;mso-position-horizontal-relative:margin;mso-position-vertical:center;mso-position-vertical-relative:margin" o:allowincell="f" fillcolor="silver" stroked="f">
          <v:fill opacity=".5"/>
          <v:textpath style="font-family:&quot;Corbel&quot;;font-size:1pt" string="INFORME DE TRABAJ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245" w:rsidRDefault="00566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65" o:spid="_x0000_s2049" type="#_x0000_t136" style="position:absolute;margin-left:0;margin-top:0;width:578.5pt;height:108.45pt;rotation:315;z-index:-251656192;mso-position-horizontal:center;mso-position-horizontal-relative:margin;mso-position-vertical:center;mso-position-vertical-relative:margin" o:allowincell="f" fillcolor="silver" stroked="f">
          <v:fill opacity=".5"/>
          <v:textpath style="font-family:&quot;Corbel&quot;;font-size:1pt" string="INFORME DE TRABAJO"/>
        </v:shape>
      </w:pict>
    </w:r>
    <w:r w:rsidR="00FD0245">
      <w:rPr>
        <w:noProof/>
        <w:lang w:val="es-MX" w:eastAsia="es-MX"/>
      </w:rPr>
      <w:drawing>
        <wp:anchor distT="0" distB="0" distL="114300" distR="114300" simplePos="0" relativeHeight="251657216" behindDoc="1" locked="0" layoutInCell="1" allowOverlap="1">
          <wp:simplePos x="0" y="0"/>
          <wp:positionH relativeFrom="column">
            <wp:posOffset>-914400</wp:posOffset>
          </wp:positionH>
          <wp:positionV relativeFrom="paragraph">
            <wp:posOffset>1875790</wp:posOffset>
          </wp:positionV>
          <wp:extent cx="8115300" cy="6956425"/>
          <wp:effectExtent l="0" t="0" r="0" b="0"/>
          <wp:wrapNone/>
          <wp:docPr id="8" name="Imagen 8" descr="portada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da infor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695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8" w:rsidRDefault="00566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69" o:spid="_x0000_s2053" type="#_x0000_t136" style="position:absolute;margin-left:0;margin-top:0;width:578.5pt;height:108.45pt;rotation:315;z-index:-251648000;mso-position-horizontal:center;mso-position-horizontal-relative:margin;mso-position-vertical:center;mso-position-vertical-relative:margin" o:allowincell="f" fillcolor="silver" stroked="f">
          <v:fill opacity=".5"/>
          <v:textpath style="font-family:&quot;Corbel&quot;;font-size:1pt" string="INFORME DE TRABAJO"/>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88" w:rsidRDefault="0056668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70" o:spid="_x0000_s2054" type="#_x0000_t136" style="position:absolute;margin-left:0;margin-top:0;width:578.5pt;height:108.45pt;rotation:315;z-index:-251645952;mso-position-horizontal:center;mso-position-horizontal-relative:margin;mso-position-vertical:center;mso-position-vertical-relative:margin" o:allowincell="f" fillcolor="silver" stroked="f">
          <v:fill opacity=".5"/>
          <v:textpath style="font-family:&quot;Corbel&quot;;font-size:1pt" string="INFORME DE TRABAJO"/>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245" w:rsidRDefault="00566688" w:rsidP="009D0A17">
    <w:pPr>
      <w:pStyle w:val="Encabezado"/>
      <w:tabs>
        <w:tab w:val="clear" w:pos="4252"/>
        <w:tab w:val="clear" w:pos="8504"/>
        <w:tab w:val="left" w:pos="2076"/>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5268" o:spid="_x0000_s2052" type="#_x0000_t136" style="position:absolute;margin-left:0;margin-top:0;width:578.5pt;height:108.45pt;rotation:315;z-index:-251650048;mso-position-horizontal:center;mso-position-horizontal-relative:margin;mso-position-vertical:center;mso-position-vertical-relative:margin" o:allowincell="f" fillcolor="silver" stroked="f">
          <v:fill opacity=".5"/>
          <v:textpath style="font-family:&quot;Corbel&quot;;font-size:1pt" string="INFORME DE TRABAJO"/>
        </v:shape>
      </w:pict>
    </w:r>
    <w:r w:rsidR="00FD0245">
      <w:tab/>
    </w:r>
  </w:p>
  <w:p w:rsidR="00FD0245" w:rsidRDefault="00FD0245" w:rsidP="009D0A17">
    <w:pPr>
      <w:pStyle w:val="Encabezado"/>
      <w:tabs>
        <w:tab w:val="clear" w:pos="4252"/>
        <w:tab w:val="clear" w:pos="8504"/>
        <w:tab w:val="left" w:pos="1627"/>
      </w:tabs>
    </w:pPr>
    <w:r>
      <w:rPr>
        <w:noProof/>
        <w:lang w:val="es-MX" w:eastAsia="es-MX"/>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1934845</wp:posOffset>
          </wp:positionV>
          <wp:extent cx="7886700" cy="7315835"/>
          <wp:effectExtent l="0" t="0" r="0" b="0"/>
          <wp:wrapNone/>
          <wp:docPr id="13" name="Imagen 13" descr="contra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ra infor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73158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3EA7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A181C"/>
    <w:multiLevelType w:val="hybridMultilevel"/>
    <w:tmpl w:val="17707CA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924F82"/>
    <w:multiLevelType w:val="hybridMultilevel"/>
    <w:tmpl w:val="D6D2B502"/>
    <w:lvl w:ilvl="0" w:tplc="E684FB5E">
      <w:start w:val="1"/>
      <w:numFmt w:val="lowerLetter"/>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76742C"/>
    <w:multiLevelType w:val="multilevel"/>
    <w:tmpl w:val="10F01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0D77A5"/>
    <w:multiLevelType w:val="hybridMultilevel"/>
    <w:tmpl w:val="862E387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A7A63E7"/>
    <w:multiLevelType w:val="hybridMultilevel"/>
    <w:tmpl w:val="5024C806"/>
    <w:lvl w:ilvl="0" w:tplc="74706DB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9578CB"/>
    <w:multiLevelType w:val="hybridMultilevel"/>
    <w:tmpl w:val="F50A1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4C03F3"/>
    <w:multiLevelType w:val="hybridMultilevel"/>
    <w:tmpl w:val="17707CA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320ADC"/>
    <w:multiLevelType w:val="hybridMultilevel"/>
    <w:tmpl w:val="E6A60516"/>
    <w:lvl w:ilvl="0" w:tplc="7BBEA1BC">
      <w:start w:val="1"/>
      <w:numFmt w:val="bullet"/>
      <w:pStyle w:val="ListBulletNegative"/>
      <w:lvlText w:val=""/>
      <w:lvlJc w:val="left"/>
      <w:pPr>
        <w:ind w:left="576" w:hanging="432"/>
      </w:pPr>
      <w:rPr>
        <w:rFonts w:ascii="Wingdings 3" w:hAnsi="Wingdings 3" w:hint="default"/>
        <w:color w:val="7F7F7F"/>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369CB"/>
    <w:multiLevelType w:val="hybridMultilevel"/>
    <w:tmpl w:val="6FC07668"/>
    <w:lvl w:ilvl="0" w:tplc="F4A86E0A">
      <w:start w:val="1"/>
      <w:numFmt w:val="bullet"/>
      <w:pStyle w:val="Listaconvietas"/>
      <w:lvlText w:val=""/>
      <w:lvlJc w:val="left"/>
      <w:pPr>
        <w:ind w:left="576" w:hanging="432"/>
      </w:pPr>
      <w:rPr>
        <w:rFonts w:ascii="Wingdings 3" w:hAnsi="Wingdings 3" w:hint="default"/>
        <w:color w:val="F72B1E"/>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E7675"/>
    <w:multiLevelType w:val="hybridMultilevel"/>
    <w:tmpl w:val="5FDCD392"/>
    <w:lvl w:ilvl="0" w:tplc="AC720D6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6F2EE1"/>
    <w:multiLevelType w:val="hybridMultilevel"/>
    <w:tmpl w:val="76C628D2"/>
    <w:lvl w:ilvl="0" w:tplc="C63C6BA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F4D6A6B"/>
    <w:multiLevelType w:val="hybridMultilevel"/>
    <w:tmpl w:val="4380DA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56316C"/>
    <w:multiLevelType w:val="multilevel"/>
    <w:tmpl w:val="10F01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394949"/>
    <w:multiLevelType w:val="hybridMultilevel"/>
    <w:tmpl w:val="5DF27EA2"/>
    <w:lvl w:ilvl="0" w:tplc="C63C6BA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D8436E6"/>
    <w:multiLevelType w:val="hybridMultilevel"/>
    <w:tmpl w:val="9DC86F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23699A"/>
    <w:multiLevelType w:val="hybridMultilevel"/>
    <w:tmpl w:val="97284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5"/>
  </w:num>
  <w:num w:numId="5">
    <w:abstractNumId w:val="3"/>
  </w:num>
  <w:num w:numId="6">
    <w:abstractNumId w:val="13"/>
  </w:num>
  <w:num w:numId="7">
    <w:abstractNumId w:val="7"/>
  </w:num>
  <w:num w:numId="8">
    <w:abstractNumId w:val="5"/>
  </w:num>
  <w:num w:numId="9">
    <w:abstractNumId w:val="6"/>
  </w:num>
  <w:num w:numId="10">
    <w:abstractNumId w:val="4"/>
  </w:num>
  <w:num w:numId="11">
    <w:abstractNumId w:val="1"/>
  </w:num>
  <w:num w:numId="12">
    <w:abstractNumId w:val="16"/>
  </w:num>
  <w:num w:numId="13">
    <w:abstractNumId w:val="14"/>
  </w:num>
  <w:num w:numId="14">
    <w:abstractNumId w:val="12"/>
  </w:num>
  <w:num w:numId="15">
    <w:abstractNumId w:val="1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AE"/>
    <w:rsid w:val="000735CA"/>
    <w:rsid w:val="0008333B"/>
    <w:rsid w:val="000A4490"/>
    <w:rsid w:val="000C16AE"/>
    <w:rsid w:val="000E3812"/>
    <w:rsid w:val="00122D08"/>
    <w:rsid w:val="00153AAD"/>
    <w:rsid w:val="00180AB5"/>
    <w:rsid w:val="001E1037"/>
    <w:rsid w:val="001F2433"/>
    <w:rsid w:val="001F5024"/>
    <w:rsid w:val="0028296E"/>
    <w:rsid w:val="0028593F"/>
    <w:rsid w:val="002F0F8F"/>
    <w:rsid w:val="002F5FF7"/>
    <w:rsid w:val="003272B2"/>
    <w:rsid w:val="003563E6"/>
    <w:rsid w:val="00387340"/>
    <w:rsid w:val="00387D68"/>
    <w:rsid w:val="003A4031"/>
    <w:rsid w:val="00416CB4"/>
    <w:rsid w:val="00433C93"/>
    <w:rsid w:val="00436552"/>
    <w:rsid w:val="00480B90"/>
    <w:rsid w:val="00487C7E"/>
    <w:rsid w:val="004C49D4"/>
    <w:rsid w:val="00505860"/>
    <w:rsid w:val="0053574A"/>
    <w:rsid w:val="00566688"/>
    <w:rsid w:val="00570D66"/>
    <w:rsid w:val="00574565"/>
    <w:rsid w:val="00574F2B"/>
    <w:rsid w:val="00584548"/>
    <w:rsid w:val="005C7202"/>
    <w:rsid w:val="00650EA0"/>
    <w:rsid w:val="0066551A"/>
    <w:rsid w:val="006718A4"/>
    <w:rsid w:val="006767C0"/>
    <w:rsid w:val="006B4633"/>
    <w:rsid w:val="006C7323"/>
    <w:rsid w:val="006E0DCC"/>
    <w:rsid w:val="006E32E2"/>
    <w:rsid w:val="00712215"/>
    <w:rsid w:val="00713587"/>
    <w:rsid w:val="00762792"/>
    <w:rsid w:val="00774349"/>
    <w:rsid w:val="007C12ED"/>
    <w:rsid w:val="007C5D0A"/>
    <w:rsid w:val="00824F46"/>
    <w:rsid w:val="00827087"/>
    <w:rsid w:val="00844035"/>
    <w:rsid w:val="0089596E"/>
    <w:rsid w:val="008A2099"/>
    <w:rsid w:val="008A274E"/>
    <w:rsid w:val="008B7810"/>
    <w:rsid w:val="008E40F1"/>
    <w:rsid w:val="008E5597"/>
    <w:rsid w:val="008F720B"/>
    <w:rsid w:val="00916E1F"/>
    <w:rsid w:val="009211DE"/>
    <w:rsid w:val="009427C6"/>
    <w:rsid w:val="00963A9C"/>
    <w:rsid w:val="00981D61"/>
    <w:rsid w:val="009D0A17"/>
    <w:rsid w:val="00A0719F"/>
    <w:rsid w:val="00A242A0"/>
    <w:rsid w:val="00A301ED"/>
    <w:rsid w:val="00A32466"/>
    <w:rsid w:val="00A7648D"/>
    <w:rsid w:val="00A847C0"/>
    <w:rsid w:val="00A863AE"/>
    <w:rsid w:val="00A94615"/>
    <w:rsid w:val="00B14E6A"/>
    <w:rsid w:val="00B94114"/>
    <w:rsid w:val="00C16EC8"/>
    <w:rsid w:val="00C84074"/>
    <w:rsid w:val="00CB7FD1"/>
    <w:rsid w:val="00CC2D60"/>
    <w:rsid w:val="00D70CD0"/>
    <w:rsid w:val="00D760AD"/>
    <w:rsid w:val="00D821A1"/>
    <w:rsid w:val="00D83C1E"/>
    <w:rsid w:val="00DA6119"/>
    <w:rsid w:val="00DF64A2"/>
    <w:rsid w:val="00E174BA"/>
    <w:rsid w:val="00E76EFE"/>
    <w:rsid w:val="00E8707B"/>
    <w:rsid w:val="00E90782"/>
    <w:rsid w:val="00E93A6F"/>
    <w:rsid w:val="00EB10FC"/>
    <w:rsid w:val="00EB3C06"/>
    <w:rsid w:val="00EC74B2"/>
    <w:rsid w:val="00FA2762"/>
    <w:rsid w:val="00FA789C"/>
    <w:rsid w:val="00FC2A20"/>
    <w:rsid w:val="00FC721C"/>
    <w:rsid w:val="00FD0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6AE"/>
    <w:pPr>
      <w:spacing w:before="160" w:after="160" w:line="276" w:lineRule="auto"/>
    </w:pPr>
    <w:rPr>
      <w:rFonts w:ascii="Corbel" w:eastAsia="Corbel" w:hAnsi="Corbel"/>
      <w:lang w:val="en-US" w:eastAsia="zh-TW"/>
    </w:rPr>
  </w:style>
  <w:style w:type="paragraph" w:styleId="Ttulo1">
    <w:name w:val="heading 1"/>
    <w:basedOn w:val="Normal"/>
    <w:next w:val="Normal"/>
    <w:link w:val="Ttulo1Car"/>
    <w:uiPriority w:val="9"/>
    <w:qFormat/>
    <w:rsid w:val="000C16AE"/>
    <w:pPr>
      <w:spacing w:after="0" w:line="240" w:lineRule="auto"/>
      <w:outlineLvl w:val="0"/>
    </w:pPr>
    <w:rPr>
      <w:rFonts w:ascii="Trebuchet MS" w:hAnsi="Trebuchet MS"/>
      <w:color w:val="F72B1E"/>
      <w:sz w:val="48"/>
      <w:szCs w:val="48"/>
    </w:rPr>
  </w:style>
  <w:style w:type="paragraph" w:styleId="Ttulo2">
    <w:name w:val="heading 2"/>
    <w:basedOn w:val="Normal"/>
    <w:next w:val="Normal"/>
    <w:link w:val="Ttulo2Car"/>
    <w:uiPriority w:val="9"/>
    <w:qFormat/>
    <w:rsid w:val="000C16AE"/>
    <w:pPr>
      <w:pBdr>
        <w:top w:val="dashSmallGap" w:sz="4" w:space="4" w:color="BFBFBF"/>
        <w:bottom w:val="dashSmallGap" w:sz="4" w:space="4" w:color="BFBFBF"/>
      </w:pBdr>
      <w:spacing w:before="0" w:after="0" w:line="240" w:lineRule="auto"/>
      <w:outlineLvl w:val="1"/>
    </w:pPr>
    <w:rPr>
      <w:rFonts w:ascii="Trebuchet MS" w:hAnsi="Trebuchet MS"/>
      <w:color w:val="F72B1E"/>
      <w:sz w:val="28"/>
      <w:szCs w:val="28"/>
    </w:rPr>
  </w:style>
  <w:style w:type="paragraph" w:styleId="Ttulo3">
    <w:name w:val="heading 3"/>
    <w:basedOn w:val="Normal"/>
    <w:next w:val="Normal"/>
    <w:link w:val="Ttulo3Car"/>
    <w:uiPriority w:val="9"/>
    <w:qFormat/>
    <w:rsid w:val="000C16AE"/>
    <w:pPr>
      <w:spacing w:after="0" w:line="240" w:lineRule="auto"/>
      <w:outlineLvl w:val="2"/>
    </w:pPr>
    <w:rPr>
      <w:rFonts w:ascii="Trebuchet MS" w:hAnsi="Trebuchet MS"/>
      <w:sz w:val="24"/>
      <w:szCs w:val="24"/>
    </w:rPr>
  </w:style>
  <w:style w:type="paragraph" w:styleId="Ttulo4">
    <w:name w:val="heading 4"/>
    <w:basedOn w:val="Normal"/>
    <w:next w:val="Normal"/>
    <w:link w:val="Ttulo4Car"/>
    <w:uiPriority w:val="9"/>
    <w:qFormat/>
    <w:rsid w:val="000C16AE"/>
    <w:pPr>
      <w:spacing w:before="120" w:after="120" w:line="240" w:lineRule="auto"/>
      <w:ind w:left="288"/>
      <w:outlineLvl w:val="3"/>
    </w:pPr>
    <w:rPr>
      <w:rFonts w:ascii="Trebuchet MS" w:hAnsi="Trebuchet MS"/>
      <w:caps/>
      <w:color w:val="FFFFFF"/>
      <w:sz w:val="24"/>
      <w:szCs w:val="24"/>
    </w:rPr>
  </w:style>
  <w:style w:type="paragraph" w:styleId="Ttulo5">
    <w:name w:val="heading 5"/>
    <w:basedOn w:val="Normal"/>
    <w:next w:val="Normal"/>
    <w:link w:val="Ttulo5Car"/>
    <w:uiPriority w:val="9"/>
    <w:qFormat/>
    <w:rsid w:val="000C16AE"/>
    <w:pPr>
      <w:spacing w:before="60" w:after="60" w:line="240" w:lineRule="auto"/>
      <w:outlineLvl w:val="4"/>
    </w:pPr>
    <w:rPr>
      <w:rFonts w:ascii="Trebuchet MS" w:hAnsi="Trebuchet MS"/>
      <w:caps/>
      <w:color w:val="F72B1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3587"/>
    <w:pPr>
      <w:tabs>
        <w:tab w:val="center" w:pos="4252"/>
        <w:tab w:val="right" w:pos="8504"/>
      </w:tabs>
    </w:pPr>
  </w:style>
  <w:style w:type="character" w:customStyle="1" w:styleId="EncabezadoCar">
    <w:name w:val="Encabezado Car"/>
    <w:link w:val="Encabezado"/>
    <w:uiPriority w:val="99"/>
    <w:rsid w:val="00713587"/>
    <w:rPr>
      <w:sz w:val="24"/>
      <w:szCs w:val="24"/>
      <w:lang w:val="es-ES" w:eastAsia="es-ES"/>
    </w:rPr>
  </w:style>
  <w:style w:type="paragraph" w:styleId="Piedepgina">
    <w:name w:val="footer"/>
    <w:basedOn w:val="Normal"/>
    <w:link w:val="PiedepginaCar"/>
    <w:uiPriority w:val="99"/>
    <w:rsid w:val="00713587"/>
    <w:pPr>
      <w:tabs>
        <w:tab w:val="center" w:pos="4252"/>
        <w:tab w:val="right" w:pos="8504"/>
      </w:tabs>
    </w:pPr>
  </w:style>
  <w:style w:type="character" w:customStyle="1" w:styleId="PiedepginaCar">
    <w:name w:val="Pie de página Car"/>
    <w:link w:val="Piedepgina"/>
    <w:uiPriority w:val="99"/>
    <w:rsid w:val="00713587"/>
    <w:rPr>
      <w:sz w:val="24"/>
      <w:szCs w:val="24"/>
      <w:lang w:val="es-ES" w:eastAsia="es-ES"/>
    </w:rPr>
  </w:style>
  <w:style w:type="character" w:customStyle="1" w:styleId="Ttulo1Car">
    <w:name w:val="Título 1 Car"/>
    <w:link w:val="Ttulo1"/>
    <w:uiPriority w:val="9"/>
    <w:rsid w:val="000C16AE"/>
    <w:rPr>
      <w:rFonts w:ascii="Trebuchet MS" w:eastAsia="Corbel" w:hAnsi="Trebuchet MS"/>
      <w:color w:val="F72B1E"/>
      <w:sz w:val="48"/>
      <w:szCs w:val="48"/>
      <w:lang w:val="en-US" w:eastAsia="zh-TW"/>
    </w:rPr>
  </w:style>
  <w:style w:type="character" w:customStyle="1" w:styleId="Ttulo2Car">
    <w:name w:val="Título 2 Car"/>
    <w:link w:val="Ttulo2"/>
    <w:uiPriority w:val="9"/>
    <w:rsid w:val="000C16AE"/>
    <w:rPr>
      <w:rFonts w:ascii="Trebuchet MS" w:eastAsia="Corbel" w:hAnsi="Trebuchet MS"/>
      <w:color w:val="F72B1E"/>
      <w:sz w:val="28"/>
      <w:szCs w:val="28"/>
      <w:lang w:val="en-US" w:eastAsia="zh-TW"/>
    </w:rPr>
  </w:style>
  <w:style w:type="character" w:customStyle="1" w:styleId="Ttulo3Car">
    <w:name w:val="Título 3 Car"/>
    <w:link w:val="Ttulo3"/>
    <w:uiPriority w:val="9"/>
    <w:rsid w:val="000C16AE"/>
    <w:rPr>
      <w:rFonts w:ascii="Trebuchet MS" w:eastAsia="Corbel" w:hAnsi="Trebuchet MS"/>
      <w:sz w:val="24"/>
      <w:szCs w:val="24"/>
      <w:lang w:val="en-US" w:eastAsia="zh-TW"/>
    </w:rPr>
  </w:style>
  <w:style w:type="character" w:customStyle="1" w:styleId="Ttulo4Car">
    <w:name w:val="Título 4 Car"/>
    <w:link w:val="Ttulo4"/>
    <w:uiPriority w:val="9"/>
    <w:rsid w:val="000C16AE"/>
    <w:rPr>
      <w:rFonts w:ascii="Trebuchet MS" w:eastAsia="Corbel" w:hAnsi="Trebuchet MS"/>
      <w:caps/>
      <w:color w:val="FFFFFF"/>
      <w:sz w:val="24"/>
      <w:szCs w:val="24"/>
      <w:lang w:val="en-US" w:eastAsia="zh-TW"/>
    </w:rPr>
  </w:style>
  <w:style w:type="character" w:customStyle="1" w:styleId="Ttulo5Car">
    <w:name w:val="Título 5 Car"/>
    <w:link w:val="Ttulo5"/>
    <w:uiPriority w:val="9"/>
    <w:rsid w:val="000C16AE"/>
    <w:rPr>
      <w:rFonts w:ascii="Trebuchet MS" w:eastAsia="Corbel" w:hAnsi="Trebuchet MS"/>
      <w:caps/>
      <w:color w:val="F72B1E"/>
      <w:lang w:val="en-US" w:eastAsia="zh-TW"/>
    </w:rPr>
  </w:style>
  <w:style w:type="paragraph" w:customStyle="1" w:styleId="Normal-SpaceAfter">
    <w:name w:val="Normal - Space After"/>
    <w:basedOn w:val="Normal"/>
    <w:qFormat/>
    <w:rsid w:val="000C16AE"/>
    <w:pPr>
      <w:spacing w:after="1200"/>
    </w:pPr>
    <w:rPr>
      <w:noProof/>
    </w:rPr>
  </w:style>
  <w:style w:type="character" w:styleId="Textoennegrita">
    <w:name w:val="Strong"/>
    <w:uiPriority w:val="1"/>
    <w:qFormat/>
    <w:rsid w:val="000C16AE"/>
    <w:rPr>
      <w:b/>
      <w:bCs/>
      <w:color w:val="595959"/>
    </w:rPr>
  </w:style>
  <w:style w:type="paragraph" w:customStyle="1" w:styleId="Sombreadomedio1-nfasis11">
    <w:name w:val="Sombreado medio 1 - Énfasis 11"/>
    <w:uiPriority w:val="1"/>
    <w:qFormat/>
    <w:rsid w:val="000C16AE"/>
    <w:rPr>
      <w:rFonts w:ascii="Corbel" w:eastAsia="Corbel" w:hAnsi="Corbel"/>
      <w:color w:val="595959"/>
      <w:sz w:val="18"/>
      <w:lang w:val="en-US" w:eastAsia="zh-TW"/>
    </w:rPr>
  </w:style>
  <w:style w:type="paragraph" w:customStyle="1" w:styleId="SidebarText">
    <w:name w:val="Sidebar Text"/>
    <w:basedOn w:val="Normal"/>
    <w:qFormat/>
    <w:rsid w:val="000C16AE"/>
    <w:pPr>
      <w:spacing w:before="40" w:after="120" w:line="240" w:lineRule="auto"/>
      <w:ind w:left="360"/>
    </w:pPr>
    <w:rPr>
      <w:color w:val="404040"/>
      <w:sz w:val="16"/>
      <w:szCs w:val="16"/>
    </w:rPr>
  </w:style>
  <w:style w:type="paragraph" w:styleId="Listaconvietas">
    <w:name w:val="List Bullet"/>
    <w:basedOn w:val="Normal"/>
    <w:rsid w:val="000C16AE"/>
    <w:pPr>
      <w:numPr>
        <w:numId w:val="1"/>
      </w:numPr>
      <w:spacing w:before="100" w:after="0" w:line="240" w:lineRule="auto"/>
      <w:ind w:left="360" w:hanging="288"/>
    </w:pPr>
    <w:rPr>
      <w:caps/>
    </w:rPr>
  </w:style>
  <w:style w:type="paragraph" w:customStyle="1" w:styleId="ListBulletNegative">
    <w:name w:val="List Bullet Negative"/>
    <w:basedOn w:val="Normal"/>
    <w:rsid w:val="000C16AE"/>
    <w:pPr>
      <w:numPr>
        <w:numId w:val="2"/>
      </w:numPr>
      <w:spacing w:before="100" w:after="0" w:line="240" w:lineRule="auto"/>
      <w:ind w:left="360" w:hanging="288"/>
    </w:pPr>
    <w:rPr>
      <w:caps/>
    </w:rPr>
  </w:style>
  <w:style w:type="paragraph" w:customStyle="1" w:styleId="TableText">
    <w:name w:val="Table Text"/>
    <w:basedOn w:val="Normal"/>
    <w:qFormat/>
    <w:rsid w:val="000C16AE"/>
    <w:pPr>
      <w:spacing w:before="40" w:after="40" w:line="240" w:lineRule="auto"/>
    </w:pPr>
    <w:rPr>
      <w:color w:val="7F7F7F"/>
      <w:sz w:val="16"/>
      <w:szCs w:val="16"/>
    </w:rPr>
  </w:style>
  <w:style w:type="paragraph" w:customStyle="1" w:styleId="TableRowHeading">
    <w:name w:val="Table Row Heading"/>
    <w:basedOn w:val="Normal"/>
    <w:qFormat/>
    <w:rsid w:val="000C16AE"/>
    <w:pPr>
      <w:spacing w:before="40" w:after="40" w:line="240" w:lineRule="auto"/>
    </w:pPr>
    <w:rPr>
      <w:rFonts w:ascii="Trebuchet MS" w:hAnsi="Trebuchet MS"/>
      <w:caps/>
      <w:color w:val="7F7F7F"/>
      <w:sz w:val="16"/>
      <w:szCs w:val="16"/>
    </w:rPr>
  </w:style>
  <w:style w:type="character" w:styleId="Hipervnculo">
    <w:name w:val="Hyperlink"/>
    <w:uiPriority w:val="99"/>
    <w:unhideWhenUsed/>
    <w:rsid w:val="000C16AE"/>
    <w:rPr>
      <w:color w:val="C00000"/>
      <w:u w:val="single"/>
    </w:rPr>
  </w:style>
  <w:style w:type="paragraph" w:styleId="TDC1">
    <w:name w:val="toc 1"/>
    <w:basedOn w:val="Normal"/>
    <w:next w:val="Normal"/>
    <w:autoRedefine/>
    <w:uiPriority w:val="39"/>
    <w:unhideWhenUsed/>
    <w:qFormat/>
    <w:rsid w:val="000C16AE"/>
    <w:pPr>
      <w:pBdr>
        <w:bottom w:val="single" w:sz="4" w:space="1" w:color="BFBFBF"/>
      </w:pBdr>
      <w:tabs>
        <w:tab w:val="right" w:pos="9778"/>
      </w:tabs>
      <w:spacing w:before="400" w:after="0" w:line="240" w:lineRule="auto"/>
      <w:ind w:right="288"/>
    </w:pPr>
    <w:rPr>
      <w:rFonts w:ascii="Trebuchet MS" w:hAnsi="Trebuchet MS"/>
      <w:color w:val="F72B1E"/>
      <w:sz w:val="24"/>
    </w:rPr>
  </w:style>
  <w:style w:type="paragraph" w:styleId="TDC2">
    <w:name w:val="toc 2"/>
    <w:basedOn w:val="Normal"/>
    <w:next w:val="Normal"/>
    <w:autoRedefine/>
    <w:uiPriority w:val="39"/>
    <w:unhideWhenUsed/>
    <w:qFormat/>
    <w:rsid w:val="000C16AE"/>
    <w:pPr>
      <w:tabs>
        <w:tab w:val="right" w:pos="9778"/>
      </w:tabs>
      <w:spacing w:before="200" w:after="0" w:line="240" w:lineRule="auto"/>
      <w:ind w:left="187" w:right="288"/>
    </w:pPr>
    <w:rPr>
      <w:noProof/>
    </w:rPr>
  </w:style>
  <w:style w:type="paragraph" w:styleId="TDC3">
    <w:name w:val="toc 3"/>
    <w:basedOn w:val="Normal"/>
    <w:next w:val="Normal"/>
    <w:autoRedefine/>
    <w:uiPriority w:val="39"/>
    <w:unhideWhenUsed/>
    <w:qFormat/>
    <w:rsid w:val="000C16AE"/>
    <w:pPr>
      <w:tabs>
        <w:tab w:val="right" w:pos="9778"/>
      </w:tabs>
      <w:spacing w:before="120" w:after="0" w:line="240" w:lineRule="auto"/>
      <w:ind w:left="360" w:right="288"/>
    </w:pPr>
  </w:style>
  <w:style w:type="paragraph" w:customStyle="1" w:styleId="Encabezadodetabladecontenido">
    <w:name w:val="Encabezado de tabla de contenido"/>
    <w:basedOn w:val="Normal"/>
    <w:next w:val="Normal"/>
    <w:uiPriority w:val="39"/>
    <w:qFormat/>
    <w:rsid w:val="000C16AE"/>
    <w:pPr>
      <w:pBdr>
        <w:top w:val="dashSmallGap" w:sz="4" w:space="4" w:color="BFBFBF"/>
        <w:bottom w:val="dashSmallGap" w:sz="4" w:space="4" w:color="BFBFBF"/>
      </w:pBdr>
      <w:spacing w:before="80" w:after="80" w:line="240" w:lineRule="auto"/>
    </w:pPr>
    <w:rPr>
      <w:rFonts w:ascii="Trebuchet MS" w:hAnsi="Trebuchet MS"/>
      <w:caps/>
      <w:color w:val="F72B1E"/>
      <w:sz w:val="28"/>
      <w:szCs w:val="28"/>
    </w:rPr>
  </w:style>
  <w:style w:type="paragraph" w:customStyle="1" w:styleId="TableText-Center">
    <w:name w:val="Table Text - Center"/>
    <w:basedOn w:val="TableText"/>
    <w:qFormat/>
    <w:rsid w:val="000C16AE"/>
    <w:pPr>
      <w:jc w:val="center"/>
    </w:pPr>
  </w:style>
  <w:style w:type="paragraph" w:styleId="Textodeglobo">
    <w:name w:val="Balloon Text"/>
    <w:basedOn w:val="Normal"/>
    <w:link w:val="TextodegloboCar"/>
    <w:rsid w:val="000C16AE"/>
    <w:pPr>
      <w:spacing w:before="0" w:after="0" w:line="240" w:lineRule="auto"/>
    </w:pPr>
    <w:rPr>
      <w:rFonts w:ascii="Tahoma" w:hAnsi="Tahoma" w:cs="Tahoma"/>
      <w:sz w:val="16"/>
      <w:szCs w:val="16"/>
    </w:rPr>
  </w:style>
  <w:style w:type="character" w:customStyle="1" w:styleId="TextodegloboCar">
    <w:name w:val="Texto de globo Car"/>
    <w:link w:val="Textodeglobo"/>
    <w:rsid w:val="000C16AE"/>
    <w:rPr>
      <w:rFonts w:ascii="Tahoma" w:eastAsia="Corbel" w:hAnsi="Tahoma" w:cs="Tahoma"/>
      <w:sz w:val="16"/>
      <w:szCs w:val="16"/>
      <w:lang w:val="en-US" w:eastAsia="zh-TW"/>
    </w:rPr>
  </w:style>
  <w:style w:type="character" w:styleId="Nmerodepgina">
    <w:name w:val="page number"/>
    <w:uiPriority w:val="1"/>
    <w:rsid w:val="000C16AE"/>
    <w:rPr>
      <w:rFonts w:ascii="Trebuchet MS" w:hAnsi="Trebuchet MS"/>
      <w:color w:val="F72B1E"/>
      <w:sz w:val="20"/>
    </w:rPr>
  </w:style>
  <w:style w:type="paragraph" w:customStyle="1" w:styleId="ReportName">
    <w:name w:val="Report Name"/>
    <w:basedOn w:val="Normal"/>
    <w:qFormat/>
    <w:rsid w:val="000C16AE"/>
    <w:pPr>
      <w:spacing w:before="0" w:after="40" w:line="240" w:lineRule="auto"/>
      <w:jc w:val="right"/>
    </w:pPr>
    <w:rPr>
      <w:rFonts w:ascii="Trebuchet MS" w:hAnsi="Trebuchet MS"/>
      <w:color w:val="404040"/>
    </w:rPr>
  </w:style>
  <w:style w:type="character" w:styleId="nfasis">
    <w:name w:val="Emphasis"/>
    <w:qFormat/>
    <w:rsid w:val="00480B90"/>
    <w:rPr>
      <w:i/>
      <w:iCs/>
    </w:rPr>
  </w:style>
  <w:style w:type="paragraph" w:styleId="ndice1">
    <w:name w:val="index 1"/>
    <w:basedOn w:val="Normal"/>
    <w:next w:val="Normal"/>
    <w:autoRedefine/>
    <w:rsid w:val="00A32466"/>
    <w:pPr>
      <w:spacing w:before="0" w:after="0"/>
      <w:ind w:left="200" w:hanging="200"/>
    </w:pPr>
    <w:rPr>
      <w:rFonts w:ascii="Calibri" w:hAnsi="Calibri"/>
      <w:sz w:val="18"/>
      <w:szCs w:val="18"/>
    </w:rPr>
  </w:style>
  <w:style w:type="paragraph" w:styleId="ndice2">
    <w:name w:val="index 2"/>
    <w:basedOn w:val="Normal"/>
    <w:next w:val="Normal"/>
    <w:autoRedefine/>
    <w:rsid w:val="00A32466"/>
    <w:pPr>
      <w:spacing w:before="0" w:after="0"/>
      <w:ind w:left="400" w:hanging="200"/>
    </w:pPr>
    <w:rPr>
      <w:rFonts w:ascii="Calibri" w:hAnsi="Calibri"/>
      <w:sz w:val="18"/>
      <w:szCs w:val="18"/>
    </w:rPr>
  </w:style>
  <w:style w:type="paragraph" w:styleId="ndice3">
    <w:name w:val="index 3"/>
    <w:basedOn w:val="Normal"/>
    <w:next w:val="Normal"/>
    <w:autoRedefine/>
    <w:rsid w:val="00A32466"/>
    <w:pPr>
      <w:spacing w:before="0" w:after="0"/>
      <w:ind w:left="600" w:hanging="200"/>
    </w:pPr>
    <w:rPr>
      <w:rFonts w:ascii="Calibri" w:hAnsi="Calibri"/>
      <w:sz w:val="18"/>
      <w:szCs w:val="18"/>
    </w:rPr>
  </w:style>
  <w:style w:type="paragraph" w:styleId="ndice4">
    <w:name w:val="index 4"/>
    <w:basedOn w:val="Normal"/>
    <w:next w:val="Normal"/>
    <w:autoRedefine/>
    <w:rsid w:val="00A32466"/>
    <w:pPr>
      <w:spacing w:before="0" w:after="0"/>
      <w:ind w:left="800" w:hanging="200"/>
    </w:pPr>
    <w:rPr>
      <w:rFonts w:ascii="Calibri" w:hAnsi="Calibri"/>
      <w:sz w:val="18"/>
      <w:szCs w:val="18"/>
    </w:rPr>
  </w:style>
  <w:style w:type="paragraph" w:styleId="ndice5">
    <w:name w:val="index 5"/>
    <w:basedOn w:val="Normal"/>
    <w:next w:val="Normal"/>
    <w:autoRedefine/>
    <w:rsid w:val="00A32466"/>
    <w:pPr>
      <w:spacing w:before="0" w:after="0"/>
      <w:ind w:left="1000" w:hanging="200"/>
    </w:pPr>
    <w:rPr>
      <w:rFonts w:ascii="Calibri" w:hAnsi="Calibri"/>
      <w:sz w:val="18"/>
      <w:szCs w:val="18"/>
    </w:rPr>
  </w:style>
  <w:style w:type="paragraph" w:styleId="ndice6">
    <w:name w:val="index 6"/>
    <w:basedOn w:val="Normal"/>
    <w:next w:val="Normal"/>
    <w:autoRedefine/>
    <w:rsid w:val="00A32466"/>
    <w:pPr>
      <w:spacing w:before="0" w:after="0"/>
      <w:ind w:left="1200" w:hanging="200"/>
    </w:pPr>
    <w:rPr>
      <w:rFonts w:ascii="Calibri" w:hAnsi="Calibri"/>
      <w:sz w:val="18"/>
      <w:szCs w:val="18"/>
    </w:rPr>
  </w:style>
  <w:style w:type="paragraph" w:styleId="ndice7">
    <w:name w:val="index 7"/>
    <w:basedOn w:val="Normal"/>
    <w:next w:val="Normal"/>
    <w:autoRedefine/>
    <w:rsid w:val="00A32466"/>
    <w:pPr>
      <w:spacing w:before="0" w:after="0"/>
      <w:ind w:left="1400" w:hanging="200"/>
    </w:pPr>
    <w:rPr>
      <w:rFonts w:ascii="Calibri" w:hAnsi="Calibri"/>
      <w:sz w:val="18"/>
      <w:szCs w:val="18"/>
    </w:rPr>
  </w:style>
  <w:style w:type="paragraph" w:styleId="ndice8">
    <w:name w:val="index 8"/>
    <w:basedOn w:val="Normal"/>
    <w:next w:val="Normal"/>
    <w:autoRedefine/>
    <w:rsid w:val="00A32466"/>
    <w:pPr>
      <w:spacing w:before="0" w:after="0"/>
      <w:ind w:left="1600" w:hanging="200"/>
    </w:pPr>
    <w:rPr>
      <w:rFonts w:ascii="Calibri" w:hAnsi="Calibri"/>
      <w:sz w:val="18"/>
      <w:szCs w:val="18"/>
    </w:rPr>
  </w:style>
  <w:style w:type="paragraph" w:styleId="ndice9">
    <w:name w:val="index 9"/>
    <w:basedOn w:val="Normal"/>
    <w:next w:val="Normal"/>
    <w:autoRedefine/>
    <w:rsid w:val="00A32466"/>
    <w:pPr>
      <w:spacing w:before="0" w:after="0"/>
      <w:ind w:left="1800" w:hanging="200"/>
    </w:pPr>
    <w:rPr>
      <w:rFonts w:ascii="Calibri" w:hAnsi="Calibri"/>
      <w:sz w:val="18"/>
      <w:szCs w:val="18"/>
    </w:rPr>
  </w:style>
  <w:style w:type="paragraph" w:styleId="Ttulodendice">
    <w:name w:val="index heading"/>
    <w:basedOn w:val="Normal"/>
    <w:next w:val="ndice1"/>
    <w:rsid w:val="00A32466"/>
    <w:pPr>
      <w:spacing w:before="240" w:after="120"/>
      <w:jc w:val="center"/>
    </w:pPr>
    <w:rPr>
      <w:rFonts w:ascii="Calibri" w:hAnsi="Calibri"/>
      <w:b/>
      <w:bCs/>
      <w:sz w:val="26"/>
      <w:szCs w:val="26"/>
    </w:rPr>
  </w:style>
  <w:style w:type="paragraph" w:styleId="Textonotapie">
    <w:name w:val="footnote text"/>
    <w:basedOn w:val="Normal"/>
    <w:link w:val="TextonotapieCar"/>
    <w:uiPriority w:val="99"/>
    <w:unhideWhenUsed/>
    <w:rsid w:val="00A94615"/>
    <w:pPr>
      <w:spacing w:before="0" w:after="0" w:line="240" w:lineRule="auto"/>
    </w:pPr>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A94615"/>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A94615"/>
    <w:rPr>
      <w:vertAlign w:val="superscript"/>
    </w:rPr>
  </w:style>
  <w:style w:type="paragraph" w:styleId="Prrafodelista">
    <w:name w:val="List Paragraph"/>
    <w:basedOn w:val="Normal"/>
    <w:uiPriority w:val="34"/>
    <w:qFormat/>
    <w:rsid w:val="00A94615"/>
    <w:pPr>
      <w:ind w:left="720"/>
      <w:contextualSpacing/>
    </w:pPr>
  </w:style>
  <w:style w:type="paragraph" w:styleId="Sinespaciado">
    <w:name w:val="No Spacing"/>
    <w:uiPriority w:val="1"/>
    <w:qFormat/>
    <w:rsid w:val="00A94615"/>
    <w:rPr>
      <w:rFonts w:asciiTheme="minorHAnsi" w:eastAsiaTheme="minorHAnsi" w:hAnsiTheme="minorHAnsi" w:cstheme="minorBidi"/>
      <w:sz w:val="22"/>
      <w:szCs w:val="22"/>
      <w:lang w:eastAsia="en-US"/>
    </w:rPr>
  </w:style>
  <w:style w:type="table" w:styleId="Tablaconcuadrcula">
    <w:name w:val="Table Grid"/>
    <w:basedOn w:val="Tablanormal"/>
    <w:uiPriority w:val="59"/>
    <w:rsid w:val="001E10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E10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10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qFormat/>
    <w:rsid w:val="00433C93"/>
    <w:pPr>
      <w:spacing w:before="0" w:after="200" w:line="240" w:lineRule="auto"/>
    </w:pPr>
    <w:rPr>
      <w:rFonts w:ascii="Calibri" w:eastAsia="Calibri" w:hAnsi="Calibri"/>
      <w:b/>
      <w:bCs/>
      <w:color w:val="4F81BD"/>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chart" Target="charts/chart4.xml"/><Relationship Id="rId39" Type="http://schemas.openxmlformats.org/officeDocument/2006/relationships/header" Target="header1.xml"/><Relationship Id="rId21" Type="http://schemas.openxmlformats.org/officeDocument/2006/relationships/diagramColors" Target="diagrams/colors2.xml"/><Relationship Id="rId34" Type="http://schemas.openxmlformats.org/officeDocument/2006/relationships/chart" Target="charts/chart12.xml"/><Relationship Id="rId42" Type="http://schemas.openxmlformats.org/officeDocument/2006/relationships/footer" Target="footer2.xml"/><Relationship Id="rId47"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chart" Target="charts/chart7.xml"/><Relationship Id="rId11" Type="http://schemas.openxmlformats.org/officeDocument/2006/relationships/image" Target="media/image1.jpe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chart" Target="charts/chart9.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header" Target="header5.xml"/><Relationship Id="rId20" Type="http://schemas.openxmlformats.org/officeDocument/2006/relationships/diagramQuickStyle" Target="diagrams/quickStyle2.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Office%20Word%202003%20Look.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Supervisi&#243;n%20piloto\Dato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aguzman\Documents\UNPE\Supervisi&#243;n\encuesta%20satisfacci&#243;n.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Nivel de satisfacción</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lineChart>
        <c:grouping val="standard"/>
        <c:varyColors val="0"/>
        <c:ser>
          <c:idx val="0"/>
          <c:order val="0"/>
          <c:tx>
            <c:strRef>
              <c:f>'nivel de satis'!$R$4</c:f>
              <c:strCache>
                <c:ptCount val="1"/>
                <c:pt idx="0">
                  <c:v>EB</c:v>
                </c:pt>
              </c:strCache>
            </c:strRef>
          </c:tx>
          <c:spPr>
            <a:ln w="15875" cap="rnd">
              <a:solidFill>
                <a:schemeClr val="accent1"/>
              </a:solidFill>
              <a:prstDash val="sysDot"/>
              <a:round/>
            </a:ln>
            <a:effectLst/>
          </c:spPr>
          <c:marker>
            <c:symbol val="circle"/>
            <c:size val="5"/>
            <c:spPr>
              <a:solidFill>
                <a:schemeClr val="accent1"/>
              </a:solidFill>
              <a:ln w="9525">
                <a:solidFill>
                  <a:schemeClr val="accent1"/>
                </a:solidFill>
              </a:ln>
              <a:effectLst/>
            </c:spPr>
          </c:marker>
          <c:cat>
            <c:strRef>
              <c:f>'nivel de satis'!$Q$5:$Q$18</c:f>
              <c:strCache>
                <c:ptCount val="14"/>
                <c:pt idx="0">
                  <c:v>El proceso de publicación y difusión de convocatorias</c:v>
                </c:pt>
                <c:pt idx="1">
                  <c:v>El proceso de preregistro</c:v>
                </c:pt>
                <c:pt idx="2">
                  <c:v>El proceso de registro</c:v>
                </c:pt>
                <c:pt idx="3">
                  <c:v>La oportunidad con la que conoció la información sobre las sedes de aplicación</c:v>
                </c:pt>
                <c:pt idx="4">
                  <c:v>Las condiciones físicas de la sede de aplicación</c:v>
                </c:pt>
                <c:pt idx="5">
                  <c:v>La duración de las aplicaciones</c:v>
                </c:pt>
                <c:pt idx="6">
                  <c:v>El funcionamiento del equipo de cómputo utilizado para las aplicaciones</c:v>
                </c:pt>
                <c:pt idx="7">
                  <c:v>El desempeño de los aplicadores</c:v>
                </c:pt>
                <c:pt idx="8">
                  <c:v>El comportamiento de los observadores acreditados por el INEE</c:v>
                </c:pt>
                <c:pt idx="9">
                  <c:v>El comportamiento de los supervisores del INEE</c:v>
                </c:pt>
                <c:pt idx="10">
                  <c:v>Clima social en el que se desarrollaron las aplicaciones</c:v>
                </c:pt>
                <c:pt idx="11">
                  <c:v>Transparencia e imparcialidad de los concursos</c:v>
                </c:pt>
                <c:pt idx="12">
                  <c:v>Los aspectos que se le evalúan en el examen de conocimientos y habilidades para la práctica docente</c:v>
                </c:pt>
                <c:pt idx="13">
                  <c:v>Los aspectos que se le evalúan en el examen de habilidades intelectuales y responsabilidades ético profesionales</c:v>
                </c:pt>
              </c:strCache>
            </c:strRef>
          </c:cat>
          <c:val>
            <c:numRef>
              <c:f>'nivel de satis'!$R$5:$R$18</c:f>
              <c:numCache>
                <c:formatCode>General</c:formatCode>
                <c:ptCount val="14"/>
                <c:pt idx="0">
                  <c:v>61.011080332409975</c:v>
                </c:pt>
                <c:pt idx="1">
                  <c:v>77.630853994490366</c:v>
                </c:pt>
                <c:pt idx="2">
                  <c:v>77.679558011049721</c:v>
                </c:pt>
                <c:pt idx="3">
                  <c:v>71.24653739612188</c:v>
                </c:pt>
                <c:pt idx="4">
                  <c:v>82.896935933147631</c:v>
                </c:pt>
                <c:pt idx="5">
                  <c:v>78.033707865168537</c:v>
                </c:pt>
                <c:pt idx="6">
                  <c:v>84.022662889518415</c:v>
                </c:pt>
                <c:pt idx="7">
                  <c:v>82.577030812324935</c:v>
                </c:pt>
                <c:pt idx="8">
                  <c:v>81.74157303370788</c:v>
                </c:pt>
                <c:pt idx="9">
                  <c:v>81.955307262569832</c:v>
                </c:pt>
                <c:pt idx="10">
                  <c:v>81.348314606741567</c:v>
                </c:pt>
                <c:pt idx="11">
                  <c:v>70.484330484330485</c:v>
                </c:pt>
                <c:pt idx="12">
                  <c:v>74.254143646408835</c:v>
                </c:pt>
                <c:pt idx="13">
                  <c:v>73.233532934131745</c:v>
                </c:pt>
              </c:numCache>
            </c:numRef>
          </c:val>
          <c:smooth val="0"/>
          <c:extLst>
            <c:ext xmlns:c16="http://schemas.microsoft.com/office/drawing/2014/chart" uri="{C3380CC4-5D6E-409C-BE32-E72D297353CC}">
              <c16:uniqueId val="{00000000-2EEE-40CF-A17D-494883DFC5E0}"/>
            </c:ext>
          </c:extLst>
        </c:ser>
        <c:ser>
          <c:idx val="1"/>
          <c:order val="1"/>
          <c:tx>
            <c:strRef>
              <c:f>'nivel de satis'!$S$4</c:f>
              <c:strCache>
                <c:ptCount val="1"/>
                <c:pt idx="0">
                  <c:v>EMS</c:v>
                </c:pt>
              </c:strCache>
            </c:strRef>
          </c:tx>
          <c:spPr>
            <a:ln w="15875" cap="rnd">
              <a:solidFill>
                <a:schemeClr val="accent2"/>
              </a:solidFill>
              <a:prstDash val="sysDot"/>
              <a:round/>
            </a:ln>
            <a:effectLst/>
          </c:spPr>
          <c:marker>
            <c:symbol val="circle"/>
            <c:size val="5"/>
            <c:spPr>
              <a:solidFill>
                <a:schemeClr val="accent2"/>
              </a:solidFill>
              <a:ln w="9525">
                <a:solidFill>
                  <a:schemeClr val="accent2"/>
                </a:solidFill>
              </a:ln>
              <a:effectLst/>
            </c:spPr>
          </c:marker>
          <c:cat>
            <c:strRef>
              <c:f>'nivel de satis'!$Q$5:$Q$18</c:f>
              <c:strCache>
                <c:ptCount val="14"/>
                <c:pt idx="0">
                  <c:v>El proceso de publicación y difusión de convocatorias</c:v>
                </c:pt>
                <c:pt idx="1">
                  <c:v>El proceso de preregistro</c:v>
                </c:pt>
                <c:pt idx="2">
                  <c:v>El proceso de registro</c:v>
                </c:pt>
                <c:pt idx="3">
                  <c:v>La oportunidad con la que conoció la información sobre las sedes de aplicación</c:v>
                </c:pt>
                <c:pt idx="4">
                  <c:v>Las condiciones físicas de la sede de aplicación</c:v>
                </c:pt>
                <c:pt idx="5">
                  <c:v>La duración de las aplicaciones</c:v>
                </c:pt>
                <c:pt idx="6">
                  <c:v>El funcionamiento del equipo de cómputo utilizado para las aplicaciones</c:v>
                </c:pt>
                <c:pt idx="7">
                  <c:v>El desempeño de los aplicadores</c:v>
                </c:pt>
                <c:pt idx="8">
                  <c:v>El comportamiento de los observadores acreditados por el INEE</c:v>
                </c:pt>
                <c:pt idx="9">
                  <c:v>El comportamiento de los supervisores del INEE</c:v>
                </c:pt>
                <c:pt idx="10">
                  <c:v>Clima social en el que se desarrollaron las aplicaciones</c:v>
                </c:pt>
                <c:pt idx="11">
                  <c:v>Transparencia e imparcialidad de los concursos</c:v>
                </c:pt>
                <c:pt idx="12">
                  <c:v>Los aspectos que se le evalúan en el examen de conocimientos y habilidades para la práctica docente</c:v>
                </c:pt>
                <c:pt idx="13">
                  <c:v>Los aspectos que se le evalúan en el examen de habilidades intelectuales y responsabilidades ético profesionales</c:v>
                </c:pt>
              </c:strCache>
            </c:strRef>
          </c:cat>
          <c:val>
            <c:numRef>
              <c:f>'nivel de satis'!$S$5:$S$18</c:f>
              <c:numCache>
                <c:formatCode>General</c:formatCode>
                <c:ptCount val="14"/>
                <c:pt idx="0">
                  <c:v>77.745327102803728</c:v>
                </c:pt>
                <c:pt idx="1">
                  <c:v>88.0841121495327</c:v>
                </c:pt>
                <c:pt idx="2">
                  <c:v>87.166276346604207</c:v>
                </c:pt>
                <c:pt idx="3">
                  <c:v>82.776470588235298</c:v>
                </c:pt>
                <c:pt idx="4">
                  <c:v>89.505882352941185</c:v>
                </c:pt>
                <c:pt idx="5">
                  <c:v>84.037558685446001</c:v>
                </c:pt>
                <c:pt idx="6">
                  <c:v>87.311320754716988</c:v>
                </c:pt>
                <c:pt idx="7">
                  <c:v>93.691588785046719</c:v>
                </c:pt>
                <c:pt idx="8">
                  <c:v>89.234449760765543</c:v>
                </c:pt>
                <c:pt idx="9">
                  <c:v>89.856459330143537</c:v>
                </c:pt>
                <c:pt idx="10">
                  <c:v>91.007025761124126</c:v>
                </c:pt>
                <c:pt idx="11">
                  <c:v>84.195121951219519</c:v>
                </c:pt>
                <c:pt idx="12">
                  <c:v>80.669856459330148</c:v>
                </c:pt>
                <c:pt idx="13">
                  <c:v>82.189781021897815</c:v>
                </c:pt>
              </c:numCache>
            </c:numRef>
          </c:val>
          <c:smooth val="0"/>
          <c:extLst>
            <c:ext xmlns:c16="http://schemas.microsoft.com/office/drawing/2014/chart" uri="{C3380CC4-5D6E-409C-BE32-E72D297353CC}">
              <c16:uniqueId val="{00000001-2EEE-40CF-A17D-494883DFC5E0}"/>
            </c:ext>
          </c:extLst>
        </c:ser>
        <c:ser>
          <c:idx val="2"/>
          <c:order val="2"/>
          <c:tx>
            <c:strRef>
              <c:f>'nivel de satis'!$T$4</c:f>
              <c:strCache>
                <c:ptCount val="1"/>
                <c:pt idx="0">
                  <c:v>General</c:v>
                </c:pt>
              </c:strCache>
            </c:strRef>
          </c:tx>
          <c:spPr>
            <a:ln w="15875" cap="rnd">
              <a:solidFill>
                <a:schemeClr val="accent3"/>
              </a:solidFill>
              <a:prstDash val="sysDot"/>
              <a:round/>
            </a:ln>
            <a:effectLst/>
          </c:spPr>
          <c:marker>
            <c:symbol val="circle"/>
            <c:size val="5"/>
            <c:spPr>
              <a:solidFill>
                <a:schemeClr val="accent3"/>
              </a:solidFill>
              <a:ln w="9525">
                <a:solidFill>
                  <a:schemeClr val="accent3"/>
                </a:solidFill>
              </a:ln>
              <a:effectLst/>
            </c:spPr>
          </c:marker>
          <c:cat>
            <c:strRef>
              <c:f>'nivel de satis'!$Q$5:$Q$18</c:f>
              <c:strCache>
                <c:ptCount val="14"/>
                <c:pt idx="0">
                  <c:v>El proceso de publicación y difusión de convocatorias</c:v>
                </c:pt>
                <c:pt idx="1">
                  <c:v>El proceso de preregistro</c:v>
                </c:pt>
                <c:pt idx="2">
                  <c:v>El proceso de registro</c:v>
                </c:pt>
                <c:pt idx="3">
                  <c:v>La oportunidad con la que conoció la información sobre las sedes de aplicación</c:v>
                </c:pt>
                <c:pt idx="4">
                  <c:v>Las condiciones físicas de la sede de aplicación</c:v>
                </c:pt>
                <c:pt idx="5">
                  <c:v>La duración de las aplicaciones</c:v>
                </c:pt>
                <c:pt idx="6">
                  <c:v>El funcionamiento del equipo de cómputo utilizado para las aplicaciones</c:v>
                </c:pt>
                <c:pt idx="7">
                  <c:v>El desempeño de los aplicadores</c:v>
                </c:pt>
                <c:pt idx="8">
                  <c:v>El comportamiento de los observadores acreditados por el INEE</c:v>
                </c:pt>
                <c:pt idx="9">
                  <c:v>El comportamiento de los supervisores del INEE</c:v>
                </c:pt>
                <c:pt idx="10">
                  <c:v>Clima social en el que se desarrollaron las aplicaciones</c:v>
                </c:pt>
                <c:pt idx="11">
                  <c:v>Transparencia e imparcialidad de los concursos</c:v>
                </c:pt>
                <c:pt idx="12">
                  <c:v>Los aspectos que se le evalúan en el examen de conocimientos y habilidades para la práctica docente</c:v>
                </c:pt>
                <c:pt idx="13">
                  <c:v>Los aspectos que se le evalúan en el examen de habilidades intelectuales y responsabilidades ético profesionales</c:v>
                </c:pt>
              </c:strCache>
            </c:strRef>
          </c:cat>
          <c:val>
            <c:numRef>
              <c:f>'nivel de satis'!$T$5:$T$18</c:f>
              <c:numCache>
                <c:formatCode>General</c:formatCode>
                <c:ptCount val="14"/>
                <c:pt idx="0">
                  <c:v>70.088719898605831</c:v>
                </c:pt>
                <c:pt idx="1">
                  <c:v>83.28697850821743</c:v>
                </c:pt>
                <c:pt idx="2">
                  <c:v>82.813688212927758</c:v>
                </c:pt>
                <c:pt idx="3">
                  <c:v>77.48091603053436</c:v>
                </c:pt>
                <c:pt idx="4">
                  <c:v>86.479591836734699</c:v>
                </c:pt>
                <c:pt idx="5">
                  <c:v>81.304347826086953</c:v>
                </c:pt>
                <c:pt idx="6">
                  <c:v>85.817245817245805</c:v>
                </c:pt>
                <c:pt idx="7">
                  <c:v>88.636942675159233</c:v>
                </c:pt>
                <c:pt idx="8">
                  <c:v>85.788113695090431</c:v>
                </c:pt>
                <c:pt idx="9">
                  <c:v>86.211340206185568</c:v>
                </c:pt>
                <c:pt idx="10">
                  <c:v>86.615581098339732</c:v>
                </c:pt>
                <c:pt idx="11">
                  <c:v>77.871222076215503</c:v>
                </c:pt>
                <c:pt idx="12">
                  <c:v>77.692307692307693</c:v>
                </c:pt>
                <c:pt idx="13">
                  <c:v>78.174496644295303</c:v>
                </c:pt>
              </c:numCache>
            </c:numRef>
          </c:val>
          <c:smooth val="0"/>
          <c:extLst>
            <c:ext xmlns:c16="http://schemas.microsoft.com/office/drawing/2014/chart" uri="{C3380CC4-5D6E-409C-BE32-E72D297353CC}">
              <c16:uniqueId val="{00000002-2EEE-40CF-A17D-494883DFC5E0}"/>
            </c:ext>
          </c:extLst>
        </c:ser>
        <c:dLbls>
          <c:showLegendKey val="0"/>
          <c:showVal val="0"/>
          <c:showCatName val="0"/>
          <c:showSerName val="0"/>
          <c:showPercent val="0"/>
          <c:showBubbleSize val="0"/>
        </c:dLbls>
        <c:marker val="1"/>
        <c:smooth val="0"/>
        <c:axId val="-1435000576"/>
        <c:axId val="-1434998400"/>
      </c:lineChart>
      <c:catAx>
        <c:axId val="-1435000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4998400"/>
        <c:crosses val="autoZero"/>
        <c:auto val="1"/>
        <c:lblAlgn val="ctr"/>
        <c:lblOffset val="100"/>
        <c:noMultiLvlLbl val="0"/>
      </c:catAx>
      <c:valAx>
        <c:axId val="-1434998400"/>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500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desempeño de los aplicadores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sustentantes'!$L$53</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sustentantes'!$K$54:$K$56</c:f>
              <c:strCache>
                <c:ptCount val="3"/>
                <c:pt idx="0">
                  <c:v>Educación Básica</c:v>
                </c:pt>
                <c:pt idx="1">
                  <c:v>Educación Media Superior</c:v>
                </c:pt>
                <c:pt idx="2">
                  <c:v>General</c:v>
                </c:pt>
              </c:strCache>
            </c:strRef>
          </c:cat>
          <c:val>
            <c:numRef>
              <c:f>'porcentaje de sustentantes'!$L$54:$L$56</c:f>
              <c:numCache>
                <c:formatCode>0%</c:formatCode>
                <c:ptCount val="3"/>
                <c:pt idx="0">
                  <c:v>7.2829131652661069E-2</c:v>
                </c:pt>
                <c:pt idx="1">
                  <c:v>1.8691588785046728E-2</c:v>
                </c:pt>
                <c:pt idx="2">
                  <c:v>4.3312101910828023E-2</c:v>
                </c:pt>
              </c:numCache>
            </c:numRef>
          </c:val>
          <c:extLst>
            <c:ext xmlns:c16="http://schemas.microsoft.com/office/drawing/2014/chart" uri="{C3380CC4-5D6E-409C-BE32-E72D297353CC}">
              <c16:uniqueId val="{00000000-8915-4A84-AAD3-35314EEC6D44}"/>
            </c:ext>
          </c:extLst>
        </c:ser>
        <c:ser>
          <c:idx val="1"/>
          <c:order val="1"/>
          <c:tx>
            <c:strRef>
              <c:f>'porcentaje de sustentantes'!$M$53</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sustentantes'!$K$54:$K$56</c:f>
              <c:strCache>
                <c:ptCount val="3"/>
                <c:pt idx="0">
                  <c:v>Educación Básica</c:v>
                </c:pt>
                <c:pt idx="1">
                  <c:v>Educación Media Superior</c:v>
                </c:pt>
                <c:pt idx="2">
                  <c:v>General</c:v>
                </c:pt>
              </c:strCache>
            </c:strRef>
          </c:cat>
          <c:val>
            <c:numRef>
              <c:f>'porcentaje de sustentantes'!$M$54:$M$56</c:f>
              <c:numCache>
                <c:formatCode>0%</c:formatCode>
                <c:ptCount val="3"/>
                <c:pt idx="0">
                  <c:v>0.10644257703081232</c:v>
                </c:pt>
                <c:pt idx="1">
                  <c:v>1.6355140186915886E-2</c:v>
                </c:pt>
                <c:pt idx="2">
                  <c:v>5.7324840764331211E-2</c:v>
                </c:pt>
              </c:numCache>
            </c:numRef>
          </c:val>
          <c:extLst>
            <c:ext xmlns:c16="http://schemas.microsoft.com/office/drawing/2014/chart" uri="{C3380CC4-5D6E-409C-BE32-E72D297353CC}">
              <c16:uniqueId val="{00000001-8915-4A84-AAD3-35314EEC6D44}"/>
            </c:ext>
          </c:extLst>
        </c:ser>
        <c:ser>
          <c:idx val="2"/>
          <c:order val="2"/>
          <c:tx>
            <c:strRef>
              <c:f>'porcentaje de sustentantes'!$N$53</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sustentantes'!$K$54:$K$56</c:f>
              <c:strCache>
                <c:ptCount val="3"/>
                <c:pt idx="0">
                  <c:v>Educación Básica</c:v>
                </c:pt>
                <c:pt idx="1">
                  <c:v>Educación Media Superior</c:v>
                </c:pt>
                <c:pt idx="2">
                  <c:v>General</c:v>
                </c:pt>
              </c:strCache>
            </c:strRef>
          </c:cat>
          <c:val>
            <c:numRef>
              <c:f>'porcentaje de sustentantes'!$N$54:$N$56</c:f>
              <c:numCache>
                <c:formatCode>0%</c:formatCode>
                <c:ptCount val="3"/>
                <c:pt idx="0">
                  <c:v>0.82072829131652658</c:v>
                </c:pt>
                <c:pt idx="1">
                  <c:v>0.96495327102803741</c:v>
                </c:pt>
                <c:pt idx="2">
                  <c:v>0.89936305732484079</c:v>
                </c:pt>
              </c:numCache>
            </c:numRef>
          </c:val>
          <c:extLst>
            <c:ext xmlns:c16="http://schemas.microsoft.com/office/drawing/2014/chart" uri="{C3380CC4-5D6E-409C-BE32-E72D297353CC}">
              <c16:uniqueId val="{00000002-8915-4A84-AAD3-35314EEC6D44}"/>
            </c:ext>
          </c:extLst>
        </c:ser>
        <c:dLbls>
          <c:dLblPos val="ctr"/>
          <c:showLegendKey val="0"/>
          <c:showVal val="1"/>
          <c:showCatName val="0"/>
          <c:showSerName val="0"/>
          <c:showPercent val="0"/>
          <c:showBubbleSize val="0"/>
        </c:dLbls>
        <c:gapWidth val="150"/>
        <c:overlap val="100"/>
        <c:axId val="-1363314736"/>
        <c:axId val="-1363316368"/>
      </c:barChart>
      <c:catAx>
        <c:axId val="-136331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63316368"/>
        <c:crosses val="autoZero"/>
        <c:auto val="1"/>
        <c:lblAlgn val="ctr"/>
        <c:lblOffset val="100"/>
        <c:noMultiLvlLbl val="0"/>
      </c:catAx>
      <c:valAx>
        <c:axId val="-1363316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6331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comportamiento de los observadores acreditados por el INEE</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sustentantes'!$L$60</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sustentantes'!$K$61:$K$63</c:f>
              <c:strCache>
                <c:ptCount val="3"/>
                <c:pt idx="0">
                  <c:v>Educación Básica</c:v>
                </c:pt>
                <c:pt idx="1">
                  <c:v>Educación Media Superior</c:v>
                </c:pt>
                <c:pt idx="2">
                  <c:v>General</c:v>
                </c:pt>
              </c:strCache>
            </c:strRef>
          </c:cat>
          <c:val>
            <c:numRef>
              <c:f>'porcentaje de sustentantes'!$L$61:$L$63</c:f>
              <c:numCache>
                <c:formatCode>0%</c:formatCode>
                <c:ptCount val="3"/>
                <c:pt idx="0">
                  <c:v>6.4606741573033713E-2</c:v>
                </c:pt>
                <c:pt idx="1">
                  <c:v>3.3492822966507178E-2</c:v>
                </c:pt>
                <c:pt idx="2">
                  <c:v>4.7803617571059429E-2</c:v>
                </c:pt>
              </c:numCache>
            </c:numRef>
          </c:val>
          <c:extLst>
            <c:ext xmlns:c16="http://schemas.microsoft.com/office/drawing/2014/chart" uri="{C3380CC4-5D6E-409C-BE32-E72D297353CC}">
              <c16:uniqueId val="{00000000-96C5-410B-AB56-334CE20C7216}"/>
            </c:ext>
          </c:extLst>
        </c:ser>
        <c:ser>
          <c:idx val="1"/>
          <c:order val="1"/>
          <c:tx>
            <c:strRef>
              <c:f>'porcentaje de sustentantes'!$M$60</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sustentantes'!$K$61:$K$63</c:f>
              <c:strCache>
                <c:ptCount val="3"/>
                <c:pt idx="0">
                  <c:v>Educación Básica</c:v>
                </c:pt>
                <c:pt idx="1">
                  <c:v>Educación Media Superior</c:v>
                </c:pt>
                <c:pt idx="2">
                  <c:v>General</c:v>
                </c:pt>
              </c:strCache>
            </c:strRef>
          </c:cat>
          <c:val>
            <c:numRef>
              <c:f>'porcentaje de sustentantes'!$M$61:$M$63</c:f>
              <c:numCache>
                <c:formatCode>0%</c:formatCode>
                <c:ptCount val="3"/>
                <c:pt idx="0">
                  <c:v>0.1151685393258427</c:v>
                </c:pt>
                <c:pt idx="1">
                  <c:v>7.8947368421052627E-2</c:v>
                </c:pt>
                <c:pt idx="2">
                  <c:v>9.5607235142118857E-2</c:v>
                </c:pt>
              </c:numCache>
            </c:numRef>
          </c:val>
          <c:extLst>
            <c:ext xmlns:c16="http://schemas.microsoft.com/office/drawing/2014/chart" uri="{C3380CC4-5D6E-409C-BE32-E72D297353CC}">
              <c16:uniqueId val="{00000001-96C5-410B-AB56-334CE20C7216}"/>
            </c:ext>
          </c:extLst>
        </c:ser>
        <c:ser>
          <c:idx val="2"/>
          <c:order val="2"/>
          <c:tx>
            <c:strRef>
              <c:f>'porcentaje de sustentantes'!$N$60</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sustentantes'!$K$61:$K$63</c:f>
              <c:strCache>
                <c:ptCount val="3"/>
                <c:pt idx="0">
                  <c:v>Educación Básica</c:v>
                </c:pt>
                <c:pt idx="1">
                  <c:v>Educación Media Superior</c:v>
                </c:pt>
                <c:pt idx="2">
                  <c:v>General</c:v>
                </c:pt>
              </c:strCache>
            </c:strRef>
          </c:cat>
          <c:val>
            <c:numRef>
              <c:f>'porcentaje de sustentantes'!$N$61:$N$63</c:f>
              <c:numCache>
                <c:formatCode>0%</c:formatCode>
                <c:ptCount val="3"/>
                <c:pt idx="0">
                  <c:v>0.8202247191011236</c:v>
                </c:pt>
                <c:pt idx="1">
                  <c:v>0.88755980861244022</c:v>
                </c:pt>
                <c:pt idx="2">
                  <c:v>0.85658914728682167</c:v>
                </c:pt>
              </c:numCache>
            </c:numRef>
          </c:val>
          <c:extLst>
            <c:ext xmlns:c16="http://schemas.microsoft.com/office/drawing/2014/chart" uri="{C3380CC4-5D6E-409C-BE32-E72D297353CC}">
              <c16:uniqueId val="{00000002-96C5-410B-AB56-334CE20C7216}"/>
            </c:ext>
          </c:extLst>
        </c:ser>
        <c:dLbls>
          <c:dLblPos val="ctr"/>
          <c:showLegendKey val="0"/>
          <c:showVal val="1"/>
          <c:showCatName val="0"/>
          <c:showSerName val="0"/>
          <c:showPercent val="0"/>
          <c:showBubbleSize val="0"/>
        </c:dLbls>
        <c:gapWidth val="150"/>
        <c:overlap val="100"/>
        <c:axId val="-1546799344"/>
        <c:axId val="-1546798256"/>
      </c:barChart>
      <c:catAx>
        <c:axId val="-154679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546798256"/>
        <c:crosses val="autoZero"/>
        <c:auto val="1"/>
        <c:lblAlgn val="ctr"/>
        <c:lblOffset val="100"/>
        <c:noMultiLvlLbl val="0"/>
      </c:catAx>
      <c:valAx>
        <c:axId val="-1546798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54679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comportamiento de los supervisores del INEE</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sustentantes'!$L$67</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sustentantes'!$K$68:$K$70</c:f>
              <c:strCache>
                <c:ptCount val="3"/>
                <c:pt idx="0">
                  <c:v>Educación Básica</c:v>
                </c:pt>
                <c:pt idx="1">
                  <c:v>Educación Media Superior</c:v>
                </c:pt>
                <c:pt idx="2">
                  <c:v>General</c:v>
                </c:pt>
              </c:strCache>
            </c:strRef>
          </c:cat>
          <c:val>
            <c:numRef>
              <c:f>'porcentaje de sustentantes'!$L$68:$L$70</c:f>
              <c:numCache>
                <c:formatCode>0%</c:formatCode>
                <c:ptCount val="3"/>
                <c:pt idx="0">
                  <c:v>5.8659217877094973E-2</c:v>
                </c:pt>
                <c:pt idx="1">
                  <c:v>3.1100478468899521E-2</c:v>
                </c:pt>
                <c:pt idx="2">
                  <c:v>4.3814432989690719E-2</c:v>
                </c:pt>
              </c:numCache>
            </c:numRef>
          </c:val>
          <c:extLst>
            <c:ext xmlns:c16="http://schemas.microsoft.com/office/drawing/2014/chart" uri="{C3380CC4-5D6E-409C-BE32-E72D297353CC}">
              <c16:uniqueId val="{00000000-3DFF-4128-B9A5-98B0C4F46690}"/>
            </c:ext>
          </c:extLst>
        </c:ser>
        <c:ser>
          <c:idx val="1"/>
          <c:order val="1"/>
          <c:tx>
            <c:strRef>
              <c:f>'porcentaje de sustentantes'!$M$67</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sustentantes'!$K$68:$K$70</c:f>
              <c:strCache>
                <c:ptCount val="3"/>
                <c:pt idx="0">
                  <c:v>Educación Básica</c:v>
                </c:pt>
                <c:pt idx="1">
                  <c:v>Educación Media Superior</c:v>
                </c:pt>
                <c:pt idx="2">
                  <c:v>General</c:v>
                </c:pt>
              </c:strCache>
            </c:strRef>
          </c:cat>
          <c:val>
            <c:numRef>
              <c:f>'porcentaje de sustentantes'!$M$68:$M$70</c:f>
              <c:numCache>
                <c:formatCode>0%</c:formatCode>
                <c:ptCount val="3"/>
                <c:pt idx="0">
                  <c:v>0.13407821229050279</c:v>
                </c:pt>
                <c:pt idx="1">
                  <c:v>6.9377990430622011E-2</c:v>
                </c:pt>
                <c:pt idx="2">
                  <c:v>9.9226804123711335E-2</c:v>
                </c:pt>
              </c:numCache>
            </c:numRef>
          </c:val>
          <c:extLst>
            <c:ext xmlns:c16="http://schemas.microsoft.com/office/drawing/2014/chart" uri="{C3380CC4-5D6E-409C-BE32-E72D297353CC}">
              <c16:uniqueId val="{00000001-3DFF-4128-B9A5-98B0C4F46690}"/>
            </c:ext>
          </c:extLst>
        </c:ser>
        <c:ser>
          <c:idx val="2"/>
          <c:order val="2"/>
          <c:tx>
            <c:strRef>
              <c:f>'porcentaje de sustentantes'!$N$67</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sustentantes'!$K$68:$K$70</c:f>
              <c:strCache>
                <c:ptCount val="3"/>
                <c:pt idx="0">
                  <c:v>Educación Básica</c:v>
                </c:pt>
                <c:pt idx="1">
                  <c:v>Educación Media Superior</c:v>
                </c:pt>
                <c:pt idx="2">
                  <c:v>General</c:v>
                </c:pt>
              </c:strCache>
            </c:strRef>
          </c:cat>
          <c:val>
            <c:numRef>
              <c:f>'porcentaje de sustentantes'!$N$68:$N$70</c:f>
              <c:numCache>
                <c:formatCode>0%</c:formatCode>
                <c:ptCount val="3"/>
                <c:pt idx="0">
                  <c:v>0.80726256983240219</c:v>
                </c:pt>
                <c:pt idx="1">
                  <c:v>0.8995215311004785</c:v>
                </c:pt>
                <c:pt idx="2">
                  <c:v>0.85695876288659789</c:v>
                </c:pt>
              </c:numCache>
            </c:numRef>
          </c:val>
          <c:extLst>
            <c:ext xmlns:c16="http://schemas.microsoft.com/office/drawing/2014/chart" uri="{C3380CC4-5D6E-409C-BE32-E72D297353CC}">
              <c16:uniqueId val="{00000002-3DFF-4128-B9A5-98B0C4F46690}"/>
            </c:ext>
          </c:extLst>
        </c:ser>
        <c:dLbls>
          <c:dLblPos val="ctr"/>
          <c:showLegendKey val="0"/>
          <c:showVal val="1"/>
          <c:showCatName val="0"/>
          <c:showSerName val="0"/>
          <c:showPercent val="0"/>
          <c:showBubbleSize val="0"/>
        </c:dLbls>
        <c:gapWidth val="150"/>
        <c:overlap val="100"/>
        <c:axId val="-1622341792"/>
        <c:axId val="-1622336352"/>
      </c:barChart>
      <c:catAx>
        <c:axId val="-16223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22336352"/>
        <c:crosses val="autoZero"/>
        <c:auto val="1"/>
        <c:lblAlgn val="ctr"/>
        <c:lblOffset val="100"/>
        <c:noMultiLvlLbl val="0"/>
      </c:catAx>
      <c:valAx>
        <c:axId val="-1622336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2234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Clima social en el que se desarrollan las aplicaciones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sustentantes'!$L$74</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sustentantes'!$K$75:$K$77</c:f>
              <c:strCache>
                <c:ptCount val="3"/>
                <c:pt idx="0">
                  <c:v>Educación Básica</c:v>
                </c:pt>
                <c:pt idx="1">
                  <c:v>Educación Media Superior</c:v>
                </c:pt>
                <c:pt idx="2">
                  <c:v>General</c:v>
                </c:pt>
              </c:strCache>
            </c:strRef>
          </c:cat>
          <c:val>
            <c:numRef>
              <c:f>'porcentaje de sustentantes'!$L$75:$L$77</c:f>
              <c:numCache>
                <c:formatCode>0%</c:formatCode>
                <c:ptCount val="3"/>
                <c:pt idx="0">
                  <c:v>6.1797752808988762E-2</c:v>
                </c:pt>
                <c:pt idx="1">
                  <c:v>3.2786885245901641E-2</c:v>
                </c:pt>
                <c:pt idx="2">
                  <c:v>4.5977011494252873E-2</c:v>
                </c:pt>
              </c:numCache>
            </c:numRef>
          </c:val>
          <c:extLst>
            <c:ext xmlns:c16="http://schemas.microsoft.com/office/drawing/2014/chart" uri="{C3380CC4-5D6E-409C-BE32-E72D297353CC}">
              <c16:uniqueId val="{00000000-F210-484B-8CE6-5CA5F436FF83}"/>
            </c:ext>
          </c:extLst>
        </c:ser>
        <c:ser>
          <c:idx val="1"/>
          <c:order val="1"/>
          <c:tx>
            <c:strRef>
              <c:f>'porcentaje de sustentantes'!$M$74</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sustentantes'!$K$75:$K$77</c:f>
              <c:strCache>
                <c:ptCount val="3"/>
                <c:pt idx="0">
                  <c:v>Educación Básica</c:v>
                </c:pt>
                <c:pt idx="1">
                  <c:v>Educación Media Superior</c:v>
                </c:pt>
                <c:pt idx="2">
                  <c:v>General</c:v>
                </c:pt>
              </c:strCache>
            </c:strRef>
          </c:cat>
          <c:val>
            <c:numRef>
              <c:f>'porcentaje de sustentantes'!$M$75:$M$77</c:f>
              <c:numCache>
                <c:formatCode>0%</c:formatCode>
                <c:ptCount val="3"/>
                <c:pt idx="0">
                  <c:v>0.13202247191011235</c:v>
                </c:pt>
                <c:pt idx="1">
                  <c:v>2.8103044496487119E-2</c:v>
                </c:pt>
                <c:pt idx="2">
                  <c:v>7.5351213282247767E-2</c:v>
                </c:pt>
              </c:numCache>
            </c:numRef>
          </c:val>
          <c:extLst>
            <c:ext xmlns:c16="http://schemas.microsoft.com/office/drawing/2014/chart" uri="{C3380CC4-5D6E-409C-BE32-E72D297353CC}">
              <c16:uniqueId val="{00000001-F210-484B-8CE6-5CA5F436FF83}"/>
            </c:ext>
          </c:extLst>
        </c:ser>
        <c:ser>
          <c:idx val="2"/>
          <c:order val="2"/>
          <c:tx>
            <c:strRef>
              <c:f>'porcentaje de sustentantes'!$N$74</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sustentantes'!$K$75:$K$77</c:f>
              <c:strCache>
                <c:ptCount val="3"/>
                <c:pt idx="0">
                  <c:v>Educación Básica</c:v>
                </c:pt>
                <c:pt idx="1">
                  <c:v>Educación Media Superior</c:v>
                </c:pt>
                <c:pt idx="2">
                  <c:v>General</c:v>
                </c:pt>
              </c:strCache>
            </c:strRef>
          </c:cat>
          <c:val>
            <c:numRef>
              <c:f>'porcentaje de sustentantes'!$N$75:$N$77</c:f>
              <c:numCache>
                <c:formatCode>0%</c:formatCode>
                <c:ptCount val="3"/>
                <c:pt idx="0">
                  <c:v>0.8061797752808989</c:v>
                </c:pt>
                <c:pt idx="1">
                  <c:v>0.93911007025761128</c:v>
                </c:pt>
                <c:pt idx="2">
                  <c:v>0.87867177522349937</c:v>
                </c:pt>
              </c:numCache>
            </c:numRef>
          </c:val>
          <c:extLst>
            <c:ext xmlns:c16="http://schemas.microsoft.com/office/drawing/2014/chart" uri="{C3380CC4-5D6E-409C-BE32-E72D297353CC}">
              <c16:uniqueId val="{00000002-F210-484B-8CE6-5CA5F436FF83}"/>
            </c:ext>
          </c:extLst>
        </c:ser>
        <c:dLbls>
          <c:dLblPos val="ctr"/>
          <c:showLegendKey val="0"/>
          <c:showVal val="1"/>
          <c:showCatName val="0"/>
          <c:showSerName val="0"/>
          <c:showPercent val="0"/>
          <c:showBubbleSize val="0"/>
        </c:dLbls>
        <c:gapWidth val="150"/>
        <c:overlap val="100"/>
        <c:axId val="-1356352896"/>
        <c:axId val="-1356344736"/>
      </c:barChart>
      <c:catAx>
        <c:axId val="-135635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44736"/>
        <c:crosses val="autoZero"/>
        <c:auto val="1"/>
        <c:lblAlgn val="ctr"/>
        <c:lblOffset val="100"/>
        <c:noMultiLvlLbl val="0"/>
      </c:catAx>
      <c:valAx>
        <c:axId val="-1356344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5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Transparencia e imparcialidad de los concursos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sustentantes'!$L$81</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sustentantes'!$K$82:$K$84</c:f>
              <c:strCache>
                <c:ptCount val="3"/>
                <c:pt idx="0">
                  <c:v>Educación Básica</c:v>
                </c:pt>
                <c:pt idx="1">
                  <c:v>Educación Media Superior</c:v>
                </c:pt>
                <c:pt idx="2">
                  <c:v>General</c:v>
                </c:pt>
              </c:strCache>
            </c:strRef>
          </c:cat>
          <c:val>
            <c:numRef>
              <c:f>'porcentaje de sustentantes'!$L$82:$L$84</c:f>
              <c:numCache>
                <c:formatCode>0%</c:formatCode>
                <c:ptCount val="3"/>
                <c:pt idx="0">
                  <c:v>0.18518518518518517</c:v>
                </c:pt>
                <c:pt idx="1">
                  <c:v>8.2926829268292687E-2</c:v>
                </c:pt>
                <c:pt idx="2">
                  <c:v>0.13009198423127463</c:v>
                </c:pt>
              </c:numCache>
            </c:numRef>
          </c:val>
          <c:extLst>
            <c:ext xmlns:c16="http://schemas.microsoft.com/office/drawing/2014/chart" uri="{C3380CC4-5D6E-409C-BE32-E72D297353CC}">
              <c16:uniqueId val="{00000000-A970-4023-A66B-582A1115753C}"/>
            </c:ext>
          </c:extLst>
        </c:ser>
        <c:ser>
          <c:idx val="1"/>
          <c:order val="1"/>
          <c:tx>
            <c:strRef>
              <c:f>'porcentaje de sustentantes'!$M$81</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sustentantes'!$K$82:$K$84</c:f>
              <c:strCache>
                <c:ptCount val="3"/>
                <c:pt idx="0">
                  <c:v>Educación Básica</c:v>
                </c:pt>
                <c:pt idx="1">
                  <c:v>Educación Media Superior</c:v>
                </c:pt>
                <c:pt idx="2">
                  <c:v>General</c:v>
                </c:pt>
              </c:strCache>
            </c:strRef>
          </c:cat>
          <c:val>
            <c:numRef>
              <c:f>'porcentaje de sustentantes'!$M$82:$M$84</c:f>
              <c:numCache>
                <c:formatCode>0%</c:formatCode>
                <c:ptCount val="3"/>
                <c:pt idx="0">
                  <c:v>0.25071225071225073</c:v>
                </c:pt>
                <c:pt idx="1">
                  <c:v>9.5121951219512196E-2</c:v>
                </c:pt>
                <c:pt idx="2">
                  <c:v>0.16688567674113008</c:v>
                </c:pt>
              </c:numCache>
            </c:numRef>
          </c:val>
          <c:extLst>
            <c:ext xmlns:c16="http://schemas.microsoft.com/office/drawing/2014/chart" uri="{C3380CC4-5D6E-409C-BE32-E72D297353CC}">
              <c16:uniqueId val="{00000001-A970-4023-A66B-582A1115753C}"/>
            </c:ext>
          </c:extLst>
        </c:ser>
        <c:ser>
          <c:idx val="2"/>
          <c:order val="2"/>
          <c:tx>
            <c:strRef>
              <c:f>'porcentaje de sustentantes'!$N$81</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sustentantes'!$K$82:$K$84</c:f>
              <c:strCache>
                <c:ptCount val="3"/>
                <c:pt idx="0">
                  <c:v>Educación Básica</c:v>
                </c:pt>
                <c:pt idx="1">
                  <c:v>Educación Media Superior</c:v>
                </c:pt>
                <c:pt idx="2">
                  <c:v>General</c:v>
                </c:pt>
              </c:strCache>
            </c:strRef>
          </c:cat>
          <c:val>
            <c:numRef>
              <c:f>'porcentaje de sustentantes'!$N$82:$N$84</c:f>
              <c:numCache>
                <c:formatCode>0%</c:formatCode>
                <c:ptCount val="3"/>
                <c:pt idx="0">
                  <c:v>0.5641025641025641</c:v>
                </c:pt>
                <c:pt idx="1">
                  <c:v>0.82195121951219507</c:v>
                </c:pt>
                <c:pt idx="2">
                  <c:v>0.70302233902759526</c:v>
                </c:pt>
              </c:numCache>
            </c:numRef>
          </c:val>
          <c:extLst>
            <c:ext xmlns:c16="http://schemas.microsoft.com/office/drawing/2014/chart" uri="{C3380CC4-5D6E-409C-BE32-E72D297353CC}">
              <c16:uniqueId val="{00000002-A970-4023-A66B-582A1115753C}"/>
            </c:ext>
          </c:extLst>
        </c:ser>
        <c:dLbls>
          <c:dLblPos val="ctr"/>
          <c:showLegendKey val="0"/>
          <c:showVal val="1"/>
          <c:showCatName val="0"/>
          <c:showSerName val="0"/>
          <c:showPercent val="0"/>
          <c:showBubbleSize val="0"/>
        </c:dLbls>
        <c:gapWidth val="150"/>
        <c:overlap val="100"/>
        <c:axId val="-1356346912"/>
        <c:axId val="-1356348000"/>
      </c:barChart>
      <c:catAx>
        <c:axId val="-135634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48000"/>
        <c:crosses val="autoZero"/>
        <c:auto val="1"/>
        <c:lblAlgn val="ctr"/>
        <c:lblOffset val="100"/>
        <c:noMultiLvlLbl val="0"/>
      </c:catAx>
      <c:valAx>
        <c:axId val="-135634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4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Los aspectos que se le evalúan en el examen de conocimientos y habilidades para la práctica docente</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sustentantes'!$L$88</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sustentantes'!$K$89:$K$91</c:f>
              <c:strCache>
                <c:ptCount val="3"/>
                <c:pt idx="0">
                  <c:v>Educación Básica</c:v>
                </c:pt>
                <c:pt idx="1">
                  <c:v>Educación Media Superior</c:v>
                </c:pt>
                <c:pt idx="2">
                  <c:v>General</c:v>
                </c:pt>
              </c:strCache>
            </c:strRef>
          </c:cat>
          <c:val>
            <c:numRef>
              <c:f>'porcentaje de sustentantes'!$L$89:$L$91</c:f>
              <c:numCache>
                <c:formatCode>0%</c:formatCode>
                <c:ptCount val="3"/>
                <c:pt idx="0">
                  <c:v>0.11049723756906077</c:v>
                </c:pt>
                <c:pt idx="1">
                  <c:v>8.8516746411483258E-2</c:v>
                </c:pt>
                <c:pt idx="2">
                  <c:v>9.8717948717948714E-2</c:v>
                </c:pt>
              </c:numCache>
            </c:numRef>
          </c:val>
          <c:extLst>
            <c:ext xmlns:c16="http://schemas.microsoft.com/office/drawing/2014/chart" uri="{C3380CC4-5D6E-409C-BE32-E72D297353CC}">
              <c16:uniqueId val="{00000000-83AD-4661-B067-FBE1799947DE}"/>
            </c:ext>
          </c:extLst>
        </c:ser>
        <c:ser>
          <c:idx val="1"/>
          <c:order val="1"/>
          <c:tx>
            <c:strRef>
              <c:f>'porcentaje de sustentantes'!$M$88</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sustentantes'!$K$89:$K$91</c:f>
              <c:strCache>
                <c:ptCount val="3"/>
                <c:pt idx="0">
                  <c:v>Educación Básica</c:v>
                </c:pt>
                <c:pt idx="1">
                  <c:v>Educación Media Superior</c:v>
                </c:pt>
                <c:pt idx="2">
                  <c:v>General</c:v>
                </c:pt>
              </c:strCache>
            </c:strRef>
          </c:cat>
          <c:val>
            <c:numRef>
              <c:f>'porcentaje de sustentantes'!$M$89:$M$91</c:f>
              <c:numCache>
                <c:formatCode>0%</c:formatCode>
                <c:ptCount val="3"/>
                <c:pt idx="0">
                  <c:v>0.20718232044198895</c:v>
                </c:pt>
                <c:pt idx="1">
                  <c:v>0.13397129186602871</c:v>
                </c:pt>
                <c:pt idx="2">
                  <c:v>0.16794871794871793</c:v>
                </c:pt>
              </c:numCache>
            </c:numRef>
          </c:val>
          <c:extLst>
            <c:ext xmlns:c16="http://schemas.microsoft.com/office/drawing/2014/chart" uri="{C3380CC4-5D6E-409C-BE32-E72D297353CC}">
              <c16:uniqueId val="{00000001-83AD-4661-B067-FBE1799947DE}"/>
            </c:ext>
          </c:extLst>
        </c:ser>
        <c:ser>
          <c:idx val="2"/>
          <c:order val="2"/>
          <c:tx>
            <c:strRef>
              <c:f>'porcentaje de sustentantes'!$N$88</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sustentantes'!$K$89:$K$91</c:f>
              <c:strCache>
                <c:ptCount val="3"/>
                <c:pt idx="0">
                  <c:v>Educación Básica</c:v>
                </c:pt>
                <c:pt idx="1">
                  <c:v>Educación Media Superior</c:v>
                </c:pt>
                <c:pt idx="2">
                  <c:v>General</c:v>
                </c:pt>
              </c:strCache>
            </c:strRef>
          </c:cat>
          <c:val>
            <c:numRef>
              <c:f>'porcentaje de sustentantes'!$N$89:$N$91</c:f>
              <c:numCache>
                <c:formatCode>0%</c:formatCode>
                <c:ptCount val="3"/>
                <c:pt idx="0">
                  <c:v>0.68232044198895025</c:v>
                </c:pt>
                <c:pt idx="1">
                  <c:v>0.77751196172248804</c:v>
                </c:pt>
                <c:pt idx="2">
                  <c:v>0.73333333333333328</c:v>
                </c:pt>
              </c:numCache>
            </c:numRef>
          </c:val>
          <c:extLst>
            <c:ext xmlns:c16="http://schemas.microsoft.com/office/drawing/2014/chart" uri="{C3380CC4-5D6E-409C-BE32-E72D297353CC}">
              <c16:uniqueId val="{00000002-83AD-4661-B067-FBE1799947DE}"/>
            </c:ext>
          </c:extLst>
        </c:ser>
        <c:dLbls>
          <c:dLblPos val="ctr"/>
          <c:showLegendKey val="0"/>
          <c:showVal val="1"/>
          <c:showCatName val="0"/>
          <c:showSerName val="0"/>
          <c:showPercent val="0"/>
          <c:showBubbleSize val="0"/>
        </c:dLbls>
        <c:gapWidth val="150"/>
        <c:overlap val="100"/>
        <c:axId val="-1356350176"/>
        <c:axId val="-1356338208"/>
      </c:barChart>
      <c:catAx>
        <c:axId val="-135635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38208"/>
        <c:crosses val="autoZero"/>
        <c:auto val="1"/>
        <c:lblAlgn val="ctr"/>
        <c:lblOffset val="100"/>
        <c:noMultiLvlLbl val="0"/>
      </c:catAx>
      <c:valAx>
        <c:axId val="-135633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5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Los aspectos que se le evalúan en el examen de habilidades intelectuales y responsabilidades ético profesionales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sustentantes'!$L$95</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sustentantes'!$K$96:$K$98</c:f>
              <c:strCache>
                <c:ptCount val="3"/>
                <c:pt idx="0">
                  <c:v>Educación Básica</c:v>
                </c:pt>
                <c:pt idx="1">
                  <c:v>Educación Media Superior</c:v>
                </c:pt>
                <c:pt idx="2">
                  <c:v>General</c:v>
                </c:pt>
              </c:strCache>
            </c:strRef>
          </c:cat>
          <c:val>
            <c:numRef>
              <c:f>'porcentaje de sustentantes'!$L$96:$L$98</c:f>
              <c:numCache>
                <c:formatCode>0%</c:formatCode>
                <c:ptCount val="3"/>
                <c:pt idx="0">
                  <c:v>0.10179640718562874</c:v>
                </c:pt>
                <c:pt idx="1">
                  <c:v>6.569343065693431E-2</c:v>
                </c:pt>
                <c:pt idx="2">
                  <c:v>8.1879194630872482E-2</c:v>
                </c:pt>
              </c:numCache>
            </c:numRef>
          </c:val>
          <c:extLst>
            <c:ext xmlns:c16="http://schemas.microsoft.com/office/drawing/2014/chart" uri="{C3380CC4-5D6E-409C-BE32-E72D297353CC}">
              <c16:uniqueId val="{00000000-6052-4152-A5C8-A89E62EFB712}"/>
            </c:ext>
          </c:extLst>
        </c:ser>
        <c:ser>
          <c:idx val="1"/>
          <c:order val="1"/>
          <c:tx>
            <c:strRef>
              <c:f>'porcentaje de sustentantes'!$M$95</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sustentantes'!$K$96:$K$98</c:f>
              <c:strCache>
                <c:ptCount val="3"/>
                <c:pt idx="0">
                  <c:v>Educación Básica</c:v>
                </c:pt>
                <c:pt idx="1">
                  <c:v>Educación Media Superior</c:v>
                </c:pt>
                <c:pt idx="2">
                  <c:v>General</c:v>
                </c:pt>
              </c:strCache>
            </c:strRef>
          </c:cat>
          <c:val>
            <c:numRef>
              <c:f>'porcentaje de sustentantes'!$M$96:$M$98</c:f>
              <c:numCache>
                <c:formatCode>0%</c:formatCode>
                <c:ptCount val="3"/>
                <c:pt idx="0">
                  <c:v>0.24251497005988024</c:v>
                </c:pt>
                <c:pt idx="1">
                  <c:v>0.13138686131386862</c:v>
                </c:pt>
                <c:pt idx="2">
                  <c:v>0.18120805369127516</c:v>
                </c:pt>
              </c:numCache>
            </c:numRef>
          </c:val>
          <c:extLst>
            <c:ext xmlns:c16="http://schemas.microsoft.com/office/drawing/2014/chart" uri="{C3380CC4-5D6E-409C-BE32-E72D297353CC}">
              <c16:uniqueId val="{00000001-6052-4152-A5C8-A89E62EFB712}"/>
            </c:ext>
          </c:extLst>
        </c:ser>
        <c:ser>
          <c:idx val="2"/>
          <c:order val="2"/>
          <c:tx>
            <c:strRef>
              <c:f>'porcentaje de sustentantes'!$N$95</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sustentantes'!$K$96:$K$98</c:f>
              <c:strCache>
                <c:ptCount val="3"/>
                <c:pt idx="0">
                  <c:v>Educación Básica</c:v>
                </c:pt>
                <c:pt idx="1">
                  <c:v>Educación Media Superior</c:v>
                </c:pt>
                <c:pt idx="2">
                  <c:v>General</c:v>
                </c:pt>
              </c:strCache>
            </c:strRef>
          </c:cat>
          <c:val>
            <c:numRef>
              <c:f>'porcentaje de sustentantes'!$N$96:$N$98</c:f>
              <c:numCache>
                <c:formatCode>0%</c:formatCode>
                <c:ptCount val="3"/>
                <c:pt idx="0">
                  <c:v>0.65568862275449102</c:v>
                </c:pt>
                <c:pt idx="1">
                  <c:v>0.8029197080291971</c:v>
                </c:pt>
                <c:pt idx="2">
                  <c:v>0.73691275167785231</c:v>
                </c:pt>
              </c:numCache>
            </c:numRef>
          </c:val>
          <c:extLst>
            <c:ext xmlns:c16="http://schemas.microsoft.com/office/drawing/2014/chart" uri="{C3380CC4-5D6E-409C-BE32-E72D297353CC}">
              <c16:uniqueId val="{00000002-6052-4152-A5C8-A89E62EFB712}"/>
            </c:ext>
          </c:extLst>
        </c:ser>
        <c:dLbls>
          <c:dLblPos val="ctr"/>
          <c:showLegendKey val="0"/>
          <c:showVal val="1"/>
          <c:showCatName val="0"/>
          <c:showSerName val="0"/>
          <c:showPercent val="0"/>
          <c:showBubbleSize val="0"/>
        </c:dLbls>
        <c:gapWidth val="150"/>
        <c:overlap val="100"/>
        <c:axId val="-1356352352"/>
        <c:axId val="-1356343104"/>
      </c:barChart>
      <c:catAx>
        <c:axId val="-135635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43104"/>
        <c:crosses val="autoZero"/>
        <c:auto val="1"/>
        <c:lblAlgn val="ctr"/>
        <c:lblOffset val="100"/>
        <c:noMultiLvlLbl val="0"/>
      </c:catAx>
      <c:valAx>
        <c:axId val="-1356343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5635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Porcentaje de sustentantes en EB y EMS según debilidades indicadas</a:t>
            </a:r>
          </a:p>
        </c:rich>
      </c:tx>
      <c:overlay val="0"/>
    </c:title>
    <c:autoTitleDeleted val="0"/>
    <c:plotArea>
      <c:layout/>
      <c:barChart>
        <c:barDir val="bar"/>
        <c:grouping val="clustered"/>
        <c:varyColors val="0"/>
        <c:ser>
          <c:idx val="0"/>
          <c:order val="0"/>
          <c:invertIfNegative val="0"/>
          <c:dPt>
            <c:idx val="36"/>
            <c:invertIfNegative val="0"/>
            <c:bubble3D val="0"/>
            <c:spPr>
              <a:solidFill>
                <a:schemeClr val="accent3"/>
              </a:solidFill>
            </c:spPr>
            <c:extLst>
              <c:ext xmlns:c16="http://schemas.microsoft.com/office/drawing/2014/chart" uri="{C3380CC4-5D6E-409C-BE32-E72D297353CC}">
                <c16:uniqueId val="{00000001-3546-4D9B-A0C3-CD0948521252}"/>
              </c:ext>
            </c:extLst>
          </c:dPt>
          <c:dPt>
            <c:idx val="37"/>
            <c:invertIfNegative val="0"/>
            <c:bubble3D val="0"/>
            <c:spPr>
              <a:solidFill>
                <a:schemeClr val="accent3"/>
              </a:solidFill>
            </c:spPr>
            <c:extLst>
              <c:ext xmlns:c16="http://schemas.microsoft.com/office/drawing/2014/chart" uri="{C3380CC4-5D6E-409C-BE32-E72D297353CC}">
                <c16:uniqueId val="{00000003-3546-4D9B-A0C3-CD0948521252}"/>
              </c:ext>
            </c:extLst>
          </c:dPt>
          <c:dPt>
            <c:idx val="38"/>
            <c:invertIfNegative val="0"/>
            <c:bubble3D val="0"/>
            <c:spPr>
              <a:solidFill>
                <a:schemeClr val="accent3"/>
              </a:solidFill>
            </c:spPr>
            <c:extLst>
              <c:ext xmlns:c16="http://schemas.microsoft.com/office/drawing/2014/chart" uri="{C3380CC4-5D6E-409C-BE32-E72D297353CC}">
                <c16:uniqueId val="{00000005-3546-4D9B-A0C3-CD094852125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Debilidades1Graficadas!$A$50:$A$88</c:f>
              <c:strCache>
                <c:ptCount val="39"/>
                <c:pt idx="0">
                  <c:v>Incongruencia</c:v>
                </c:pt>
                <c:pt idx="1">
                  <c:v>Clima de aplicación conflictivo</c:v>
                </c:pt>
                <c:pt idx="2">
                  <c:v>El examen implica mucha lectura</c:v>
                </c:pt>
                <c:pt idx="3">
                  <c:v>Poca agilidad para la asignación de plazas</c:v>
                </c:pt>
                <c:pt idx="4">
                  <c:v>Filtración de información</c:v>
                </c:pt>
                <c:pt idx="5">
                  <c:v>Poca coordinación entre INEE-SEP-CENEVAL</c:v>
                </c:pt>
                <c:pt idx="6">
                  <c:v>Mala traducción de la lengua indígena</c:v>
                </c:pt>
                <c:pt idx="7">
                  <c:v>No se difunden los cursos de preparación</c:v>
                </c:pt>
                <c:pt idx="8">
                  <c:v>Que los cursos de preparación se enfoquen a la educación normalista</c:v>
                </c:pt>
                <c:pt idx="9">
                  <c:v>Se tardan mucho tiempo en emitir los resultados</c:v>
                </c:pt>
                <c:pt idx="10">
                  <c:v>No proporcionar hojas de apoyo a los sustentantes, para que realicen operaciones</c:v>
                </c:pt>
                <c:pt idx="11">
                  <c:v>Poca precisión de las sedes de aplicación, así como cambios constantes</c:v>
                </c:pt>
                <c:pt idx="12">
                  <c:v>Mala formación inicial</c:v>
                </c:pt>
                <c:pt idx="13">
                  <c:v>No se publican los resultados en el tiempo establecido</c:v>
                </c:pt>
                <c:pt idx="14">
                  <c:v>Insuficiente difusión sobre la hora de inicio de las aplicaciones</c:v>
                </c:pt>
                <c:pt idx="15">
                  <c:v>Sedes de aplicación muy lejanas</c:v>
                </c:pt>
                <c:pt idx="16">
                  <c:v>Tiempo insuficiente para estudiar</c:v>
                </c:pt>
                <c:pt idx="17">
                  <c:v>No se respetan los lugares obtenidos ni los perfiles establecidos en las convocatorias</c:v>
                </c:pt>
                <c:pt idx="18">
                  <c:v>Aplicación en línea</c:v>
                </c:pt>
                <c:pt idx="19">
                  <c:v>Baja calidad de los cursos de nivelación</c:v>
                </c:pt>
                <c:pt idx="20">
                  <c:v>Fallas en el funcionamiento del equipo de cómputo utilizado para las aplicaciones</c:v>
                </c:pt>
                <c:pt idx="21">
                  <c:v>Que haya dos convocatorias</c:v>
                </c:pt>
                <c:pt idx="22">
                  <c:v>No es claro el proceso de calificación</c:v>
                </c:pt>
                <c:pt idx="23">
                  <c:v>Fallas del proceso de registro</c:v>
                </c:pt>
                <c:pt idx="24">
                  <c:v>Dar preferencia a los normalistas</c:v>
                </c:pt>
                <c:pt idx="25">
                  <c:v>Guías de estudio y bibliografía de apoyo que no sirven o que no se difunden</c:v>
                </c:pt>
                <c:pt idx="26">
                  <c:v>Mal desempeño de los aplicadores</c:v>
                </c:pt>
                <c:pt idx="27">
                  <c:v>Nepotismo y uso de influencias</c:v>
                </c:pt>
                <c:pt idx="28">
                  <c:v>Malas condiciones de las sedes de aplicación</c:v>
                </c:pt>
                <c:pt idx="29">
                  <c:v>Exámenes extensos, que cansan</c:v>
                </c:pt>
                <c:pt idx="30">
                  <c:v>Corrupción y venta de claves</c:v>
                </c:pt>
                <c:pt idx="31">
                  <c:v>Desorganización y mala distribución de tareas</c:v>
                </c:pt>
                <c:pt idx="32">
                  <c:v>La aplicación de los exámenes dura mucho tiempo</c:v>
                </c:pt>
                <c:pt idx="33">
                  <c:v>Preguntas y respuestas del examen confusas</c:v>
                </c:pt>
                <c:pt idx="34">
                  <c:v>No se aclaran dudas, mucha desinformación sobre todo de las plazas y horas que se concursan</c:v>
                </c:pt>
                <c:pt idx="35">
                  <c:v>Exámenes descontextualizados que no dicen mucho de la preparación de los docentes</c:v>
                </c:pt>
                <c:pt idx="36">
                  <c:v>Poca difusión de las convocatorias</c:v>
                </c:pt>
                <c:pt idx="37">
                  <c:v>Poca oferta de plazas y mucha demanda de sustentantes</c:v>
                </c:pt>
                <c:pt idx="38">
                  <c:v>Poca transparencia en la calificación y emisión de resultados</c:v>
                </c:pt>
              </c:strCache>
            </c:strRef>
          </c:cat>
          <c:val>
            <c:numRef>
              <c:f>Debilidades1Graficadas!$B$50:$B$88</c:f>
              <c:numCache>
                <c:formatCode>####.0</c:formatCode>
                <c:ptCount val="39"/>
                <c:pt idx="0">
                  <c:v>0.3289473684210526</c:v>
                </c:pt>
                <c:pt idx="1">
                  <c:v>0.3289473684210526</c:v>
                </c:pt>
                <c:pt idx="2">
                  <c:v>0.3289473684210526</c:v>
                </c:pt>
                <c:pt idx="3">
                  <c:v>0.3289473684210526</c:v>
                </c:pt>
                <c:pt idx="4">
                  <c:v>0.3289473684210526</c:v>
                </c:pt>
                <c:pt idx="5">
                  <c:v>0.3289473684210526</c:v>
                </c:pt>
                <c:pt idx="6">
                  <c:v>0.3289473684210526</c:v>
                </c:pt>
                <c:pt idx="7">
                  <c:v>0.3289473684210526</c:v>
                </c:pt>
                <c:pt idx="8">
                  <c:v>0.3289473684210526</c:v>
                </c:pt>
                <c:pt idx="9">
                  <c:v>0.3289473684210526</c:v>
                </c:pt>
                <c:pt idx="10">
                  <c:v>0.6578947368421052</c:v>
                </c:pt>
                <c:pt idx="11">
                  <c:v>0.6578947368421052</c:v>
                </c:pt>
                <c:pt idx="12">
                  <c:v>0.6578947368421052</c:v>
                </c:pt>
                <c:pt idx="13">
                  <c:v>0.6578947368421052</c:v>
                </c:pt>
                <c:pt idx="14">
                  <c:v>0.98684210526315785</c:v>
                </c:pt>
                <c:pt idx="15">
                  <c:v>0.98684210526315785</c:v>
                </c:pt>
                <c:pt idx="16">
                  <c:v>0.98684210526315785</c:v>
                </c:pt>
                <c:pt idx="17">
                  <c:v>0.98684210526315785</c:v>
                </c:pt>
                <c:pt idx="18" formatCode="###0.0">
                  <c:v>1.3157894736842104</c:v>
                </c:pt>
                <c:pt idx="19" formatCode="###0.0">
                  <c:v>1.3157894736842104</c:v>
                </c:pt>
                <c:pt idx="20" formatCode="###0.0">
                  <c:v>1.3157894736842104</c:v>
                </c:pt>
                <c:pt idx="21" formatCode="###0.0">
                  <c:v>1.3157894736842104</c:v>
                </c:pt>
                <c:pt idx="22" formatCode="###0.0">
                  <c:v>1.6447368421052631</c:v>
                </c:pt>
                <c:pt idx="23" formatCode="###0.0">
                  <c:v>1.9736842105263157</c:v>
                </c:pt>
                <c:pt idx="24" formatCode="###0.0">
                  <c:v>1.9736842105263157</c:v>
                </c:pt>
                <c:pt idx="25" formatCode="###0.0">
                  <c:v>1.9736842105263157</c:v>
                </c:pt>
                <c:pt idx="26" formatCode="###0.0">
                  <c:v>2.3026315789473681</c:v>
                </c:pt>
                <c:pt idx="27" formatCode="###0.0">
                  <c:v>2.3026315789473681</c:v>
                </c:pt>
                <c:pt idx="28" formatCode="###0.0">
                  <c:v>2.6315789473684208</c:v>
                </c:pt>
                <c:pt idx="29" formatCode="###0.0">
                  <c:v>2.6315789473684208</c:v>
                </c:pt>
                <c:pt idx="30" formatCode="###0.0">
                  <c:v>3.2894736842105261</c:v>
                </c:pt>
                <c:pt idx="31" formatCode="###0.0">
                  <c:v>3.2894736842105261</c:v>
                </c:pt>
                <c:pt idx="32" formatCode="###0.0">
                  <c:v>5.2631578947368416</c:v>
                </c:pt>
                <c:pt idx="33" formatCode="###0.0">
                  <c:v>6.5789473684210522</c:v>
                </c:pt>
                <c:pt idx="34" formatCode="###0.0">
                  <c:v>6.5789473684210522</c:v>
                </c:pt>
                <c:pt idx="35" formatCode="###0.0">
                  <c:v>8.5526315789473681</c:v>
                </c:pt>
                <c:pt idx="36" formatCode="###0.0">
                  <c:v>9.2105263157894726</c:v>
                </c:pt>
                <c:pt idx="37" formatCode="###0.0">
                  <c:v>12.171052631578947</c:v>
                </c:pt>
                <c:pt idx="38" formatCode="###0.0">
                  <c:v>12.5</c:v>
                </c:pt>
              </c:numCache>
            </c:numRef>
          </c:val>
          <c:extLst>
            <c:ext xmlns:c16="http://schemas.microsoft.com/office/drawing/2014/chart" uri="{C3380CC4-5D6E-409C-BE32-E72D297353CC}">
              <c16:uniqueId val="{00000006-3546-4D9B-A0C3-CD0948521252}"/>
            </c:ext>
          </c:extLst>
        </c:ser>
        <c:dLbls>
          <c:showLegendKey val="0"/>
          <c:showVal val="1"/>
          <c:showCatName val="0"/>
          <c:showSerName val="0"/>
          <c:showPercent val="0"/>
          <c:showBubbleSize val="0"/>
        </c:dLbls>
        <c:gapWidth val="150"/>
        <c:overlap val="-25"/>
        <c:axId val="-1435009280"/>
        <c:axId val="-1435003840"/>
      </c:barChart>
      <c:catAx>
        <c:axId val="-1435009280"/>
        <c:scaling>
          <c:orientation val="minMax"/>
        </c:scaling>
        <c:delete val="0"/>
        <c:axPos val="l"/>
        <c:numFmt formatCode="General" sourceLinked="0"/>
        <c:majorTickMark val="none"/>
        <c:minorTickMark val="none"/>
        <c:tickLblPos val="nextTo"/>
        <c:txPr>
          <a:bodyPr/>
          <a:lstStyle/>
          <a:p>
            <a:pPr>
              <a:defRPr sz="700"/>
            </a:pPr>
            <a:endParaRPr lang="es-MX"/>
          </a:p>
        </c:txPr>
        <c:crossAx val="-1435003840"/>
        <c:crosses val="autoZero"/>
        <c:auto val="1"/>
        <c:lblAlgn val="ctr"/>
        <c:lblOffset val="100"/>
        <c:noMultiLvlLbl val="0"/>
      </c:catAx>
      <c:valAx>
        <c:axId val="-1435003840"/>
        <c:scaling>
          <c:orientation val="minMax"/>
        </c:scaling>
        <c:delete val="1"/>
        <c:axPos val="b"/>
        <c:numFmt formatCode="####.0" sourceLinked="1"/>
        <c:majorTickMark val="out"/>
        <c:minorTickMark val="none"/>
        <c:tickLblPos val="nextTo"/>
        <c:crossAx val="-1435009280"/>
        <c:crosses val="autoZero"/>
        <c:crossBetween val="between"/>
      </c:valAx>
    </c:plotArea>
    <c:plotVisOnly val="1"/>
    <c:dispBlanksAs val="gap"/>
    <c:showDLblsOverMax val="0"/>
  </c:chart>
  <c:txPr>
    <a:bodyPr/>
    <a:lstStyle/>
    <a:p>
      <a:pPr>
        <a:defRPr sz="900">
          <a:latin typeface="Arial Narrow" panose="020B0606020202030204" pitchFamily="34" charset="0"/>
          <a:cs typeface="Arial" panose="020B0604020202020204"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proceso de publicación y difusión de convocatorias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sustentantes'!$L$4</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sustentantes'!$K$5:$K$7</c:f>
              <c:strCache>
                <c:ptCount val="3"/>
                <c:pt idx="0">
                  <c:v>Educación Básica</c:v>
                </c:pt>
                <c:pt idx="1">
                  <c:v>Educación Media Superior</c:v>
                </c:pt>
                <c:pt idx="2">
                  <c:v>General</c:v>
                </c:pt>
              </c:strCache>
            </c:strRef>
          </c:cat>
          <c:val>
            <c:numRef>
              <c:f>'porcentaje de sustentantes'!$L$5:$L$7</c:f>
              <c:numCache>
                <c:formatCode>0%</c:formatCode>
                <c:ptCount val="3"/>
                <c:pt idx="0">
                  <c:v>0.18282548476454294</c:v>
                </c:pt>
                <c:pt idx="1">
                  <c:v>0.10981308411214953</c:v>
                </c:pt>
                <c:pt idx="2">
                  <c:v>0.14321926489226869</c:v>
                </c:pt>
              </c:numCache>
            </c:numRef>
          </c:val>
          <c:extLst>
            <c:ext xmlns:c16="http://schemas.microsoft.com/office/drawing/2014/chart" uri="{C3380CC4-5D6E-409C-BE32-E72D297353CC}">
              <c16:uniqueId val="{00000000-0CC1-43D8-A11A-F9B890066528}"/>
            </c:ext>
          </c:extLst>
        </c:ser>
        <c:ser>
          <c:idx val="1"/>
          <c:order val="1"/>
          <c:tx>
            <c:strRef>
              <c:f>'porcentaje de sustentantes'!$M$4</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sustentantes'!$K$5:$K$7</c:f>
              <c:strCache>
                <c:ptCount val="3"/>
                <c:pt idx="0">
                  <c:v>Educación Básica</c:v>
                </c:pt>
                <c:pt idx="1">
                  <c:v>Educación Media Superior</c:v>
                </c:pt>
                <c:pt idx="2">
                  <c:v>General</c:v>
                </c:pt>
              </c:strCache>
            </c:strRef>
          </c:cat>
          <c:val>
            <c:numRef>
              <c:f>'porcentaje de sustentantes'!$M$5:$M$7</c:f>
              <c:numCache>
                <c:formatCode>0%</c:formatCode>
                <c:ptCount val="3"/>
                <c:pt idx="0">
                  <c:v>0.26592797783933519</c:v>
                </c:pt>
                <c:pt idx="1">
                  <c:v>9.5794392523364483E-2</c:v>
                </c:pt>
                <c:pt idx="2">
                  <c:v>0.17363751584283904</c:v>
                </c:pt>
              </c:numCache>
            </c:numRef>
          </c:val>
          <c:extLst>
            <c:ext xmlns:c16="http://schemas.microsoft.com/office/drawing/2014/chart" uri="{C3380CC4-5D6E-409C-BE32-E72D297353CC}">
              <c16:uniqueId val="{00000001-0CC1-43D8-A11A-F9B890066528}"/>
            </c:ext>
          </c:extLst>
        </c:ser>
        <c:ser>
          <c:idx val="2"/>
          <c:order val="2"/>
          <c:tx>
            <c:strRef>
              <c:f>'porcentaje de sustentantes'!$N$4</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sustentantes'!$K$5:$K$7</c:f>
              <c:strCache>
                <c:ptCount val="3"/>
                <c:pt idx="0">
                  <c:v>Educación Básica</c:v>
                </c:pt>
                <c:pt idx="1">
                  <c:v>Educación Media Superior</c:v>
                </c:pt>
                <c:pt idx="2">
                  <c:v>General</c:v>
                </c:pt>
              </c:strCache>
            </c:strRef>
          </c:cat>
          <c:val>
            <c:numRef>
              <c:f>'porcentaje de sustentantes'!$N$5:$N$7</c:f>
              <c:numCache>
                <c:formatCode>0%</c:formatCode>
                <c:ptCount val="3"/>
                <c:pt idx="0">
                  <c:v>0.55124653739612184</c:v>
                </c:pt>
                <c:pt idx="1">
                  <c:v>0.79439252336448596</c:v>
                </c:pt>
                <c:pt idx="2">
                  <c:v>0.6831432192648923</c:v>
                </c:pt>
              </c:numCache>
            </c:numRef>
          </c:val>
          <c:extLst>
            <c:ext xmlns:c16="http://schemas.microsoft.com/office/drawing/2014/chart" uri="{C3380CC4-5D6E-409C-BE32-E72D297353CC}">
              <c16:uniqueId val="{00000002-0CC1-43D8-A11A-F9B890066528}"/>
            </c:ext>
          </c:extLst>
        </c:ser>
        <c:dLbls>
          <c:dLblPos val="ctr"/>
          <c:showLegendKey val="0"/>
          <c:showVal val="1"/>
          <c:showCatName val="0"/>
          <c:showSerName val="0"/>
          <c:showPercent val="0"/>
          <c:showBubbleSize val="0"/>
        </c:dLbls>
        <c:gapWidth val="150"/>
        <c:overlap val="100"/>
        <c:axId val="-1434996768"/>
        <c:axId val="-1435003296"/>
      </c:barChart>
      <c:catAx>
        <c:axId val="-143499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5003296"/>
        <c:crosses val="autoZero"/>
        <c:auto val="1"/>
        <c:lblAlgn val="ctr"/>
        <c:lblOffset val="100"/>
        <c:noMultiLvlLbl val="0"/>
      </c:catAx>
      <c:valAx>
        <c:axId val="-143500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499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proceso de pre-registro</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sustentantes'!$L$11</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sustentantes'!$K$12:$K$14</c:f>
              <c:strCache>
                <c:ptCount val="3"/>
                <c:pt idx="0">
                  <c:v>Educación Básica</c:v>
                </c:pt>
                <c:pt idx="1">
                  <c:v>Educación Media Superior</c:v>
                </c:pt>
                <c:pt idx="2">
                  <c:v>General</c:v>
                </c:pt>
              </c:strCache>
            </c:strRef>
          </c:cat>
          <c:val>
            <c:numRef>
              <c:f>'porcentaje de sustentantes'!$L$12:$L$14</c:f>
              <c:numCache>
                <c:formatCode>0%</c:formatCode>
                <c:ptCount val="3"/>
                <c:pt idx="0">
                  <c:v>0.11570247933884298</c:v>
                </c:pt>
                <c:pt idx="1">
                  <c:v>6.3084112149532703E-2</c:v>
                </c:pt>
                <c:pt idx="2">
                  <c:v>8.7231352718078387E-2</c:v>
                </c:pt>
              </c:numCache>
            </c:numRef>
          </c:val>
          <c:extLst>
            <c:ext xmlns:c16="http://schemas.microsoft.com/office/drawing/2014/chart" uri="{C3380CC4-5D6E-409C-BE32-E72D297353CC}">
              <c16:uniqueId val="{00000000-1E99-41C5-AE94-4577DC30051E}"/>
            </c:ext>
          </c:extLst>
        </c:ser>
        <c:ser>
          <c:idx val="1"/>
          <c:order val="1"/>
          <c:tx>
            <c:strRef>
              <c:f>'porcentaje de sustentantes'!$M$11</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sustentantes'!$K$12:$K$14</c:f>
              <c:strCache>
                <c:ptCount val="3"/>
                <c:pt idx="0">
                  <c:v>Educación Básica</c:v>
                </c:pt>
                <c:pt idx="1">
                  <c:v>Educación Media Superior</c:v>
                </c:pt>
                <c:pt idx="2">
                  <c:v>General</c:v>
                </c:pt>
              </c:strCache>
            </c:strRef>
          </c:cat>
          <c:val>
            <c:numRef>
              <c:f>'porcentaje de sustentantes'!$M$12:$M$14</c:f>
              <c:numCache>
                <c:formatCode>0%</c:formatCode>
                <c:ptCount val="3"/>
                <c:pt idx="0">
                  <c:v>0.12396694214876033</c:v>
                </c:pt>
                <c:pt idx="1">
                  <c:v>5.6074766355140186E-2</c:v>
                </c:pt>
                <c:pt idx="2">
                  <c:v>8.7231352718078387E-2</c:v>
                </c:pt>
              </c:numCache>
            </c:numRef>
          </c:val>
          <c:extLst>
            <c:ext xmlns:c16="http://schemas.microsoft.com/office/drawing/2014/chart" uri="{C3380CC4-5D6E-409C-BE32-E72D297353CC}">
              <c16:uniqueId val="{00000001-1E99-41C5-AE94-4577DC30051E}"/>
            </c:ext>
          </c:extLst>
        </c:ser>
        <c:ser>
          <c:idx val="2"/>
          <c:order val="2"/>
          <c:tx>
            <c:strRef>
              <c:f>'porcentaje de sustentantes'!$N$11</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sustentantes'!$K$12:$K$14</c:f>
              <c:strCache>
                <c:ptCount val="3"/>
                <c:pt idx="0">
                  <c:v>Educación Básica</c:v>
                </c:pt>
                <c:pt idx="1">
                  <c:v>Educación Media Superior</c:v>
                </c:pt>
                <c:pt idx="2">
                  <c:v>General</c:v>
                </c:pt>
              </c:strCache>
            </c:strRef>
          </c:cat>
          <c:val>
            <c:numRef>
              <c:f>'porcentaje de sustentantes'!$N$12:$N$14</c:f>
              <c:numCache>
                <c:formatCode>0%</c:formatCode>
                <c:ptCount val="3"/>
                <c:pt idx="0">
                  <c:v>0.76033057851239672</c:v>
                </c:pt>
                <c:pt idx="1">
                  <c:v>0.88084112149532712</c:v>
                </c:pt>
                <c:pt idx="2">
                  <c:v>0.82553729456384328</c:v>
                </c:pt>
              </c:numCache>
            </c:numRef>
          </c:val>
          <c:extLst>
            <c:ext xmlns:c16="http://schemas.microsoft.com/office/drawing/2014/chart" uri="{C3380CC4-5D6E-409C-BE32-E72D297353CC}">
              <c16:uniqueId val="{00000002-1E99-41C5-AE94-4577DC30051E}"/>
            </c:ext>
          </c:extLst>
        </c:ser>
        <c:dLbls>
          <c:dLblPos val="ctr"/>
          <c:showLegendKey val="0"/>
          <c:showVal val="1"/>
          <c:showCatName val="0"/>
          <c:showSerName val="0"/>
          <c:showPercent val="0"/>
          <c:showBubbleSize val="0"/>
        </c:dLbls>
        <c:gapWidth val="150"/>
        <c:overlap val="100"/>
        <c:axId val="-1435010912"/>
        <c:axId val="-1435008192"/>
      </c:barChart>
      <c:catAx>
        <c:axId val="-143501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5008192"/>
        <c:crosses val="autoZero"/>
        <c:auto val="1"/>
        <c:lblAlgn val="ctr"/>
        <c:lblOffset val="100"/>
        <c:noMultiLvlLbl val="0"/>
      </c:catAx>
      <c:valAx>
        <c:axId val="-143500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501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proceso de registro</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sustentantes'!$L$18</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sustentantes'!$K$19:$K$21</c:f>
              <c:strCache>
                <c:ptCount val="3"/>
                <c:pt idx="0">
                  <c:v>Educación Básica</c:v>
                </c:pt>
                <c:pt idx="1">
                  <c:v>Educación Media Superior</c:v>
                </c:pt>
                <c:pt idx="2">
                  <c:v>General</c:v>
                </c:pt>
              </c:strCache>
            </c:strRef>
          </c:cat>
          <c:val>
            <c:numRef>
              <c:f>'porcentaje de sustentantes'!$L$19:$L$21</c:f>
              <c:numCache>
                <c:formatCode>0%</c:formatCode>
                <c:ptCount val="3"/>
                <c:pt idx="0">
                  <c:v>0.12154696132596685</c:v>
                </c:pt>
                <c:pt idx="1">
                  <c:v>6.7915690866510545E-2</c:v>
                </c:pt>
                <c:pt idx="2">
                  <c:v>9.2522179974651453E-2</c:v>
                </c:pt>
              </c:numCache>
            </c:numRef>
          </c:val>
          <c:extLst>
            <c:ext xmlns:c16="http://schemas.microsoft.com/office/drawing/2014/chart" uri="{C3380CC4-5D6E-409C-BE32-E72D297353CC}">
              <c16:uniqueId val="{00000000-E472-46B9-B660-33D51C649B0E}"/>
            </c:ext>
          </c:extLst>
        </c:ser>
        <c:ser>
          <c:idx val="1"/>
          <c:order val="1"/>
          <c:tx>
            <c:strRef>
              <c:f>'porcentaje de sustentantes'!$M$18</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sustentantes'!$K$19:$K$21</c:f>
              <c:strCache>
                <c:ptCount val="3"/>
                <c:pt idx="0">
                  <c:v>Educación Básica</c:v>
                </c:pt>
                <c:pt idx="1">
                  <c:v>Educación Media Superior</c:v>
                </c:pt>
                <c:pt idx="2">
                  <c:v>General</c:v>
                </c:pt>
              </c:strCache>
            </c:strRef>
          </c:cat>
          <c:val>
            <c:numRef>
              <c:f>'porcentaje de sustentantes'!$M$19:$M$21</c:f>
              <c:numCache>
                <c:formatCode>0%</c:formatCode>
                <c:ptCount val="3"/>
                <c:pt idx="0">
                  <c:v>0.10773480662983426</c:v>
                </c:pt>
                <c:pt idx="1">
                  <c:v>7.7283372365339581E-2</c:v>
                </c:pt>
                <c:pt idx="2">
                  <c:v>9.125475285171103E-2</c:v>
                </c:pt>
              </c:numCache>
            </c:numRef>
          </c:val>
          <c:extLst>
            <c:ext xmlns:c16="http://schemas.microsoft.com/office/drawing/2014/chart" uri="{C3380CC4-5D6E-409C-BE32-E72D297353CC}">
              <c16:uniqueId val="{00000001-E472-46B9-B660-33D51C649B0E}"/>
            </c:ext>
          </c:extLst>
        </c:ser>
        <c:ser>
          <c:idx val="2"/>
          <c:order val="2"/>
          <c:tx>
            <c:strRef>
              <c:f>'porcentaje de sustentantes'!$N$18</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sustentantes'!$K$19:$K$21</c:f>
              <c:strCache>
                <c:ptCount val="3"/>
                <c:pt idx="0">
                  <c:v>Educación Básica</c:v>
                </c:pt>
                <c:pt idx="1">
                  <c:v>Educación Media Superior</c:v>
                </c:pt>
                <c:pt idx="2">
                  <c:v>General</c:v>
                </c:pt>
              </c:strCache>
            </c:strRef>
          </c:cat>
          <c:val>
            <c:numRef>
              <c:f>'porcentaje de sustentantes'!$N$19:$N$21</c:f>
              <c:numCache>
                <c:formatCode>0%</c:formatCode>
                <c:ptCount val="3"/>
                <c:pt idx="0">
                  <c:v>0.77071823204419887</c:v>
                </c:pt>
                <c:pt idx="1">
                  <c:v>0.85480093676814983</c:v>
                </c:pt>
                <c:pt idx="2">
                  <c:v>0.81622306717363746</c:v>
                </c:pt>
              </c:numCache>
            </c:numRef>
          </c:val>
          <c:extLst>
            <c:ext xmlns:c16="http://schemas.microsoft.com/office/drawing/2014/chart" uri="{C3380CC4-5D6E-409C-BE32-E72D297353CC}">
              <c16:uniqueId val="{00000002-E472-46B9-B660-33D51C649B0E}"/>
            </c:ext>
          </c:extLst>
        </c:ser>
        <c:dLbls>
          <c:dLblPos val="ctr"/>
          <c:showLegendKey val="0"/>
          <c:showVal val="1"/>
          <c:showCatName val="0"/>
          <c:showSerName val="0"/>
          <c:showPercent val="0"/>
          <c:showBubbleSize val="0"/>
        </c:dLbls>
        <c:gapWidth val="150"/>
        <c:overlap val="100"/>
        <c:axId val="-1435007104"/>
        <c:axId val="-1434999488"/>
      </c:barChart>
      <c:catAx>
        <c:axId val="-143500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4999488"/>
        <c:crosses val="autoZero"/>
        <c:auto val="1"/>
        <c:lblAlgn val="ctr"/>
        <c:lblOffset val="100"/>
        <c:noMultiLvlLbl val="0"/>
      </c:catAx>
      <c:valAx>
        <c:axId val="-1434999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43500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La oportunidad con la que conoció la información sobre las sedes de aplicación</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sustentantes'!$L$25</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sustentantes'!$K$26:$K$28</c:f>
              <c:strCache>
                <c:ptCount val="3"/>
                <c:pt idx="0">
                  <c:v>Educación Básica</c:v>
                </c:pt>
                <c:pt idx="1">
                  <c:v>Educación Media Superior</c:v>
                </c:pt>
                <c:pt idx="2">
                  <c:v>General</c:v>
                </c:pt>
              </c:strCache>
            </c:strRef>
          </c:cat>
          <c:val>
            <c:numRef>
              <c:f>'porcentaje de sustentantes'!$L$26:$L$28</c:f>
              <c:numCache>
                <c:formatCode>0%</c:formatCode>
                <c:ptCount val="3"/>
                <c:pt idx="0">
                  <c:v>0.18282548476454294</c:v>
                </c:pt>
                <c:pt idx="1">
                  <c:v>8.9411764705882357E-2</c:v>
                </c:pt>
                <c:pt idx="2">
                  <c:v>0.13231552162849872</c:v>
                </c:pt>
              </c:numCache>
            </c:numRef>
          </c:val>
          <c:extLst>
            <c:ext xmlns:c16="http://schemas.microsoft.com/office/drawing/2014/chart" uri="{C3380CC4-5D6E-409C-BE32-E72D297353CC}">
              <c16:uniqueId val="{00000000-4004-4474-A95A-9040E5C0526F}"/>
            </c:ext>
          </c:extLst>
        </c:ser>
        <c:ser>
          <c:idx val="1"/>
          <c:order val="1"/>
          <c:tx>
            <c:strRef>
              <c:f>'porcentaje de sustentantes'!$M$25</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sustentantes'!$K$26:$K$28</c:f>
              <c:strCache>
                <c:ptCount val="3"/>
                <c:pt idx="0">
                  <c:v>Educación Básica</c:v>
                </c:pt>
                <c:pt idx="1">
                  <c:v>Educación Media Superior</c:v>
                </c:pt>
                <c:pt idx="2">
                  <c:v>General</c:v>
                </c:pt>
              </c:strCache>
            </c:strRef>
          </c:cat>
          <c:val>
            <c:numRef>
              <c:f>'porcentaje de sustentantes'!$M$26:$M$28</c:f>
              <c:numCache>
                <c:formatCode>0%</c:formatCode>
                <c:ptCount val="3"/>
                <c:pt idx="0">
                  <c:v>0.1994459833795014</c:v>
                </c:pt>
                <c:pt idx="1">
                  <c:v>0.11294117647058824</c:v>
                </c:pt>
                <c:pt idx="2">
                  <c:v>0.15267175572519084</c:v>
                </c:pt>
              </c:numCache>
            </c:numRef>
          </c:val>
          <c:extLst>
            <c:ext xmlns:c16="http://schemas.microsoft.com/office/drawing/2014/chart" uri="{C3380CC4-5D6E-409C-BE32-E72D297353CC}">
              <c16:uniqueId val="{00000001-4004-4474-A95A-9040E5C0526F}"/>
            </c:ext>
          </c:extLst>
        </c:ser>
        <c:ser>
          <c:idx val="2"/>
          <c:order val="2"/>
          <c:tx>
            <c:strRef>
              <c:f>'porcentaje de sustentantes'!$N$25</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sustentantes'!$K$26:$K$28</c:f>
              <c:strCache>
                <c:ptCount val="3"/>
                <c:pt idx="0">
                  <c:v>Educación Básica</c:v>
                </c:pt>
                <c:pt idx="1">
                  <c:v>Educación Media Superior</c:v>
                </c:pt>
                <c:pt idx="2">
                  <c:v>General</c:v>
                </c:pt>
              </c:strCache>
            </c:strRef>
          </c:cat>
          <c:val>
            <c:numRef>
              <c:f>'porcentaje de sustentantes'!$N$26:$N$28</c:f>
              <c:numCache>
                <c:formatCode>0%</c:formatCode>
                <c:ptCount val="3"/>
                <c:pt idx="0">
                  <c:v>0.61772853185595566</c:v>
                </c:pt>
                <c:pt idx="1">
                  <c:v>0.79764705882352938</c:v>
                </c:pt>
                <c:pt idx="2">
                  <c:v>0.71501272264631044</c:v>
                </c:pt>
              </c:numCache>
            </c:numRef>
          </c:val>
          <c:extLst>
            <c:ext xmlns:c16="http://schemas.microsoft.com/office/drawing/2014/chart" uri="{C3380CC4-5D6E-409C-BE32-E72D297353CC}">
              <c16:uniqueId val="{00000002-4004-4474-A95A-9040E5C0526F}"/>
            </c:ext>
          </c:extLst>
        </c:ser>
        <c:dLbls>
          <c:dLblPos val="ctr"/>
          <c:showLegendKey val="0"/>
          <c:showVal val="1"/>
          <c:showCatName val="0"/>
          <c:showSerName val="0"/>
          <c:showPercent val="0"/>
          <c:showBubbleSize val="0"/>
        </c:dLbls>
        <c:gapWidth val="150"/>
        <c:overlap val="100"/>
        <c:axId val="-1677346992"/>
        <c:axId val="-1677352976"/>
      </c:barChart>
      <c:catAx>
        <c:axId val="-167734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52976"/>
        <c:crosses val="autoZero"/>
        <c:auto val="1"/>
        <c:lblAlgn val="ctr"/>
        <c:lblOffset val="100"/>
        <c:noMultiLvlLbl val="0"/>
      </c:catAx>
      <c:valAx>
        <c:axId val="-1677352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4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Las condiciones físicas de la sede de aplicación</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sustentantes'!$L$32</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sustentantes'!$K$33:$K$35</c:f>
              <c:strCache>
                <c:ptCount val="3"/>
                <c:pt idx="0">
                  <c:v>Educación Básica</c:v>
                </c:pt>
                <c:pt idx="1">
                  <c:v>Educación Media Superior</c:v>
                </c:pt>
                <c:pt idx="2">
                  <c:v>General</c:v>
                </c:pt>
              </c:strCache>
            </c:strRef>
          </c:cat>
          <c:val>
            <c:numRef>
              <c:f>'porcentaje de sustentantes'!$L$33:$L$35</c:f>
              <c:numCache>
                <c:formatCode>0%</c:formatCode>
                <c:ptCount val="3"/>
                <c:pt idx="0">
                  <c:v>8.9136490250696379E-2</c:v>
                </c:pt>
                <c:pt idx="1">
                  <c:v>3.2941176470588238E-2</c:v>
                </c:pt>
                <c:pt idx="2">
                  <c:v>5.8673469387755105E-2</c:v>
                </c:pt>
              </c:numCache>
            </c:numRef>
          </c:val>
          <c:extLst>
            <c:ext xmlns:c16="http://schemas.microsoft.com/office/drawing/2014/chart" uri="{C3380CC4-5D6E-409C-BE32-E72D297353CC}">
              <c16:uniqueId val="{00000000-45FC-4FFF-A8BE-01EA17838BE4}"/>
            </c:ext>
          </c:extLst>
        </c:ser>
        <c:ser>
          <c:idx val="1"/>
          <c:order val="1"/>
          <c:tx>
            <c:strRef>
              <c:f>'porcentaje de sustentantes'!$M$32</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sustentantes'!$K$33:$K$35</c:f>
              <c:strCache>
                <c:ptCount val="3"/>
                <c:pt idx="0">
                  <c:v>Educación Básica</c:v>
                </c:pt>
                <c:pt idx="1">
                  <c:v>Educación Media Superior</c:v>
                </c:pt>
                <c:pt idx="2">
                  <c:v>General</c:v>
                </c:pt>
              </c:strCache>
            </c:strRef>
          </c:cat>
          <c:val>
            <c:numRef>
              <c:f>'porcentaje de sustentantes'!$M$33:$M$35</c:f>
              <c:numCache>
                <c:formatCode>0%</c:formatCode>
                <c:ptCount val="3"/>
                <c:pt idx="0">
                  <c:v>8.0779944289693595E-2</c:v>
                </c:pt>
                <c:pt idx="1">
                  <c:v>6.3529411764705876E-2</c:v>
                </c:pt>
                <c:pt idx="2">
                  <c:v>7.1428571428571425E-2</c:v>
                </c:pt>
              </c:numCache>
            </c:numRef>
          </c:val>
          <c:extLst>
            <c:ext xmlns:c16="http://schemas.microsoft.com/office/drawing/2014/chart" uri="{C3380CC4-5D6E-409C-BE32-E72D297353CC}">
              <c16:uniqueId val="{00000001-45FC-4FFF-A8BE-01EA17838BE4}"/>
            </c:ext>
          </c:extLst>
        </c:ser>
        <c:ser>
          <c:idx val="2"/>
          <c:order val="2"/>
          <c:tx>
            <c:strRef>
              <c:f>'porcentaje de sustentantes'!$N$32</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sustentantes'!$K$33:$K$35</c:f>
              <c:strCache>
                <c:ptCount val="3"/>
                <c:pt idx="0">
                  <c:v>Educación Básica</c:v>
                </c:pt>
                <c:pt idx="1">
                  <c:v>Educación Media Superior</c:v>
                </c:pt>
                <c:pt idx="2">
                  <c:v>General</c:v>
                </c:pt>
              </c:strCache>
            </c:strRef>
          </c:cat>
          <c:val>
            <c:numRef>
              <c:f>'porcentaje de sustentantes'!$N$33:$N$35</c:f>
              <c:numCache>
                <c:formatCode>0%</c:formatCode>
                <c:ptCount val="3"/>
                <c:pt idx="0">
                  <c:v>0.83008356545961004</c:v>
                </c:pt>
                <c:pt idx="1">
                  <c:v>0.90352941176470591</c:v>
                </c:pt>
                <c:pt idx="2">
                  <c:v>0.86989795918367352</c:v>
                </c:pt>
              </c:numCache>
            </c:numRef>
          </c:val>
          <c:extLst>
            <c:ext xmlns:c16="http://schemas.microsoft.com/office/drawing/2014/chart" uri="{C3380CC4-5D6E-409C-BE32-E72D297353CC}">
              <c16:uniqueId val="{00000002-45FC-4FFF-A8BE-01EA17838BE4}"/>
            </c:ext>
          </c:extLst>
        </c:ser>
        <c:dLbls>
          <c:dLblPos val="ctr"/>
          <c:showLegendKey val="0"/>
          <c:showVal val="1"/>
          <c:showCatName val="0"/>
          <c:showSerName val="0"/>
          <c:showPercent val="0"/>
          <c:showBubbleSize val="0"/>
        </c:dLbls>
        <c:gapWidth val="150"/>
        <c:overlap val="100"/>
        <c:axId val="-1677361680"/>
        <c:axId val="-1677358960"/>
      </c:barChart>
      <c:catAx>
        <c:axId val="-167736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58960"/>
        <c:crosses val="autoZero"/>
        <c:auto val="1"/>
        <c:lblAlgn val="ctr"/>
        <c:lblOffset val="100"/>
        <c:noMultiLvlLbl val="0"/>
      </c:catAx>
      <c:valAx>
        <c:axId val="-1677358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6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Narrow" panose="020B0606020202030204" pitchFamily="34"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La duración de las aplicaciones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sustentantes'!$L$39</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sustentantes'!$K$40:$K$42</c:f>
              <c:strCache>
                <c:ptCount val="3"/>
                <c:pt idx="0">
                  <c:v>Educación Básica</c:v>
                </c:pt>
                <c:pt idx="1">
                  <c:v>Educación Media Superior</c:v>
                </c:pt>
                <c:pt idx="2">
                  <c:v>General</c:v>
                </c:pt>
              </c:strCache>
            </c:strRef>
          </c:cat>
          <c:val>
            <c:numRef>
              <c:f>'porcentaje de sustentantes'!$L$40:$L$42</c:f>
              <c:numCache>
                <c:formatCode>0%</c:formatCode>
                <c:ptCount val="3"/>
                <c:pt idx="0">
                  <c:v>0.11797752808988764</c:v>
                </c:pt>
                <c:pt idx="1">
                  <c:v>9.3896713615023469E-2</c:v>
                </c:pt>
                <c:pt idx="2">
                  <c:v>0.10485933503836317</c:v>
                </c:pt>
              </c:numCache>
            </c:numRef>
          </c:val>
          <c:extLst>
            <c:ext xmlns:c16="http://schemas.microsoft.com/office/drawing/2014/chart" uri="{C3380CC4-5D6E-409C-BE32-E72D297353CC}">
              <c16:uniqueId val="{00000000-86BF-4A2C-9CEF-CAA4059D66E4}"/>
            </c:ext>
          </c:extLst>
        </c:ser>
        <c:ser>
          <c:idx val="1"/>
          <c:order val="1"/>
          <c:tx>
            <c:strRef>
              <c:f>'porcentaje de sustentantes'!$M$39</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sustentantes'!$K$40:$K$42</c:f>
              <c:strCache>
                <c:ptCount val="3"/>
                <c:pt idx="0">
                  <c:v>Educación Básica</c:v>
                </c:pt>
                <c:pt idx="1">
                  <c:v>Educación Media Superior</c:v>
                </c:pt>
                <c:pt idx="2">
                  <c:v>General</c:v>
                </c:pt>
              </c:strCache>
            </c:strRef>
          </c:cat>
          <c:val>
            <c:numRef>
              <c:f>'porcentaje de sustentantes'!$M$40:$M$42</c:f>
              <c:numCache>
                <c:formatCode>0%</c:formatCode>
                <c:ptCount val="3"/>
                <c:pt idx="0">
                  <c:v>0.11235955056179775</c:v>
                </c:pt>
                <c:pt idx="1">
                  <c:v>7.746478873239436E-2</c:v>
                </c:pt>
                <c:pt idx="2">
                  <c:v>9.3350383631713552E-2</c:v>
                </c:pt>
              </c:numCache>
            </c:numRef>
          </c:val>
          <c:extLst>
            <c:ext xmlns:c16="http://schemas.microsoft.com/office/drawing/2014/chart" uri="{C3380CC4-5D6E-409C-BE32-E72D297353CC}">
              <c16:uniqueId val="{00000001-86BF-4A2C-9CEF-CAA4059D66E4}"/>
            </c:ext>
          </c:extLst>
        </c:ser>
        <c:ser>
          <c:idx val="2"/>
          <c:order val="2"/>
          <c:tx>
            <c:strRef>
              <c:f>'porcentaje de sustentantes'!$N$39</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sustentantes'!$K$40:$K$42</c:f>
              <c:strCache>
                <c:ptCount val="3"/>
                <c:pt idx="0">
                  <c:v>Educación Básica</c:v>
                </c:pt>
                <c:pt idx="1">
                  <c:v>Educación Media Superior</c:v>
                </c:pt>
                <c:pt idx="2">
                  <c:v>General</c:v>
                </c:pt>
              </c:strCache>
            </c:strRef>
          </c:cat>
          <c:val>
            <c:numRef>
              <c:f>'porcentaje de sustentantes'!$N$40:$N$42</c:f>
              <c:numCache>
                <c:formatCode>0%</c:formatCode>
                <c:ptCount val="3"/>
                <c:pt idx="0">
                  <c:v>0.7696629213483146</c:v>
                </c:pt>
                <c:pt idx="1">
                  <c:v>0.82863849765258213</c:v>
                </c:pt>
                <c:pt idx="2">
                  <c:v>0.80179028132992325</c:v>
                </c:pt>
              </c:numCache>
            </c:numRef>
          </c:val>
          <c:extLst>
            <c:ext xmlns:c16="http://schemas.microsoft.com/office/drawing/2014/chart" uri="{C3380CC4-5D6E-409C-BE32-E72D297353CC}">
              <c16:uniqueId val="{00000002-86BF-4A2C-9CEF-CAA4059D66E4}"/>
            </c:ext>
          </c:extLst>
        </c:ser>
        <c:dLbls>
          <c:dLblPos val="ctr"/>
          <c:showLegendKey val="0"/>
          <c:showVal val="1"/>
          <c:showCatName val="0"/>
          <c:showSerName val="0"/>
          <c:showPercent val="0"/>
          <c:showBubbleSize val="0"/>
        </c:dLbls>
        <c:gapWidth val="150"/>
        <c:overlap val="100"/>
        <c:axId val="-1677356240"/>
        <c:axId val="-1677360048"/>
      </c:barChart>
      <c:catAx>
        <c:axId val="-167735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60048"/>
        <c:crosses val="autoZero"/>
        <c:auto val="1"/>
        <c:lblAlgn val="ctr"/>
        <c:lblOffset val="100"/>
        <c:noMultiLvlLbl val="0"/>
      </c:catAx>
      <c:valAx>
        <c:axId val="-167736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5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a:t>El funcionamiento del equipo de cómputo utilizado en las aplicaciones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MX"/>
        </a:p>
      </c:txPr>
    </c:title>
    <c:autoTitleDeleted val="0"/>
    <c:plotArea>
      <c:layout/>
      <c:barChart>
        <c:barDir val="col"/>
        <c:grouping val="percentStacked"/>
        <c:varyColors val="0"/>
        <c:ser>
          <c:idx val="0"/>
          <c:order val="0"/>
          <c:tx>
            <c:strRef>
              <c:f>'porcentaje de sustentantes'!$L$46</c:f>
              <c:strCache>
                <c:ptCount val="1"/>
                <c:pt idx="0">
                  <c:v>Insatisfecho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sustentantes'!$K$47:$K$49</c:f>
              <c:strCache>
                <c:ptCount val="3"/>
                <c:pt idx="0">
                  <c:v>Educación Básica</c:v>
                </c:pt>
                <c:pt idx="1">
                  <c:v>Educación Media Superior</c:v>
                </c:pt>
                <c:pt idx="2">
                  <c:v>General</c:v>
                </c:pt>
              </c:strCache>
            </c:strRef>
          </c:cat>
          <c:val>
            <c:numRef>
              <c:f>'porcentaje de sustentantes'!$L$47:$L$49</c:f>
              <c:numCache>
                <c:formatCode>0%</c:formatCode>
                <c:ptCount val="3"/>
                <c:pt idx="0">
                  <c:v>7.3654390934844188E-2</c:v>
                </c:pt>
                <c:pt idx="1">
                  <c:v>5.6603773584905662E-2</c:v>
                </c:pt>
                <c:pt idx="2">
                  <c:v>6.4350064350064351E-2</c:v>
                </c:pt>
              </c:numCache>
            </c:numRef>
          </c:val>
          <c:extLst>
            <c:ext xmlns:c16="http://schemas.microsoft.com/office/drawing/2014/chart" uri="{C3380CC4-5D6E-409C-BE32-E72D297353CC}">
              <c16:uniqueId val="{00000000-A91E-4AAF-8493-8B45C20AF6C4}"/>
            </c:ext>
          </c:extLst>
        </c:ser>
        <c:ser>
          <c:idx val="1"/>
          <c:order val="1"/>
          <c:tx>
            <c:strRef>
              <c:f>'porcentaje de sustentantes'!$M$46</c:f>
              <c:strCache>
                <c:ptCount val="1"/>
                <c:pt idx="0">
                  <c:v>Indiferente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sustentantes'!$K$47:$K$49</c:f>
              <c:strCache>
                <c:ptCount val="3"/>
                <c:pt idx="0">
                  <c:v>Educación Básica</c:v>
                </c:pt>
                <c:pt idx="1">
                  <c:v>Educación Media Superior</c:v>
                </c:pt>
                <c:pt idx="2">
                  <c:v>General</c:v>
                </c:pt>
              </c:strCache>
            </c:strRef>
          </c:cat>
          <c:val>
            <c:numRef>
              <c:f>'porcentaje de sustentantes'!$M$47:$M$49</c:f>
              <c:numCache>
                <c:formatCode>0%</c:formatCode>
                <c:ptCount val="3"/>
                <c:pt idx="0">
                  <c:v>8.7818696883852687E-2</c:v>
                </c:pt>
                <c:pt idx="1">
                  <c:v>8.0188679245283015E-2</c:v>
                </c:pt>
                <c:pt idx="2">
                  <c:v>8.3655083655083659E-2</c:v>
                </c:pt>
              </c:numCache>
            </c:numRef>
          </c:val>
          <c:extLst>
            <c:ext xmlns:c16="http://schemas.microsoft.com/office/drawing/2014/chart" uri="{C3380CC4-5D6E-409C-BE32-E72D297353CC}">
              <c16:uniqueId val="{00000001-A91E-4AAF-8493-8B45C20AF6C4}"/>
            </c:ext>
          </c:extLst>
        </c:ser>
        <c:ser>
          <c:idx val="2"/>
          <c:order val="2"/>
          <c:tx>
            <c:strRef>
              <c:f>'porcentaje de sustentantes'!$N$46</c:f>
              <c:strCache>
                <c:ptCount val="1"/>
                <c:pt idx="0">
                  <c:v>Satisfecho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 de sustentantes'!$K$47:$K$49</c:f>
              <c:strCache>
                <c:ptCount val="3"/>
                <c:pt idx="0">
                  <c:v>Educación Básica</c:v>
                </c:pt>
                <c:pt idx="1">
                  <c:v>Educación Media Superior</c:v>
                </c:pt>
                <c:pt idx="2">
                  <c:v>General</c:v>
                </c:pt>
              </c:strCache>
            </c:strRef>
          </c:cat>
          <c:val>
            <c:numRef>
              <c:f>'porcentaje de sustentantes'!$N$47:$N$49</c:f>
              <c:numCache>
                <c:formatCode>0%</c:formatCode>
                <c:ptCount val="3"/>
                <c:pt idx="0">
                  <c:v>0.83852691218130315</c:v>
                </c:pt>
                <c:pt idx="1">
                  <c:v>0.8632075471698113</c:v>
                </c:pt>
                <c:pt idx="2">
                  <c:v>0.85199485199485203</c:v>
                </c:pt>
              </c:numCache>
            </c:numRef>
          </c:val>
          <c:extLst>
            <c:ext xmlns:c16="http://schemas.microsoft.com/office/drawing/2014/chart" uri="{C3380CC4-5D6E-409C-BE32-E72D297353CC}">
              <c16:uniqueId val="{00000002-A91E-4AAF-8493-8B45C20AF6C4}"/>
            </c:ext>
          </c:extLst>
        </c:ser>
        <c:dLbls>
          <c:dLblPos val="ctr"/>
          <c:showLegendKey val="0"/>
          <c:showVal val="1"/>
          <c:showCatName val="0"/>
          <c:showSerName val="0"/>
          <c:showPercent val="0"/>
          <c:showBubbleSize val="0"/>
        </c:dLbls>
        <c:gapWidth val="150"/>
        <c:overlap val="100"/>
        <c:axId val="-1677354608"/>
        <c:axId val="-1363319088"/>
      </c:barChart>
      <c:catAx>
        <c:axId val="-167735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363319088"/>
        <c:crosses val="autoZero"/>
        <c:auto val="1"/>
        <c:lblAlgn val="ctr"/>
        <c:lblOffset val="100"/>
        <c:noMultiLvlLbl val="0"/>
      </c:catAx>
      <c:valAx>
        <c:axId val="-136331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167735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01A21-CFED-4FA1-AE1A-D105C88574CD}" type="doc">
      <dgm:prSet loTypeId="urn:microsoft.com/office/officeart/2005/8/layout/venn1" loCatId="relationship" qsTypeId="urn:microsoft.com/office/officeart/2005/8/quickstyle/simple2" qsCatId="simple" csTypeId="urn:microsoft.com/office/officeart/2005/8/colors/accent0_2" csCatId="mainScheme" phldr="1"/>
      <dgm:spPr/>
    </dgm:pt>
    <dgm:pt modelId="{1576BF4D-1336-4CC8-827F-12483FC08643}">
      <dgm:prSet phldrT="[Texto]" custT="1"/>
      <dgm:spPr/>
      <dgm:t>
        <a:bodyPr/>
        <a:lstStyle/>
        <a:p>
          <a:r>
            <a:rPr lang="es-ES" sz="900" b="1">
              <a:solidFill>
                <a:schemeClr val="accent1"/>
              </a:solidFill>
              <a:latin typeface="+mn-lt"/>
            </a:rPr>
            <a:t>Desinformación</a:t>
          </a:r>
        </a:p>
      </dgm:t>
    </dgm:pt>
    <dgm:pt modelId="{5A4F3AC6-28C4-4C2A-AFAB-DFED08DF04A8}" type="parTrans" cxnId="{06354CBC-34C6-40AE-B6A2-183A0DBE2125}">
      <dgm:prSet/>
      <dgm:spPr/>
      <dgm:t>
        <a:bodyPr/>
        <a:lstStyle/>
        <a:p>
          <a:endParaRPr lang="es-ES" sz="900" b="1">
            <a:solidFill>
              <a:schemeClr val="accent1"/>
            </a:solidFill>
            <a:latin typeface="+mn-lt"/>
          </a:endParaRPr>
        </a:p>
      </dgm:t>
    </dgm:pt>
    <dgm:pt modelId="{EF463B87-4A60-457A-AE94-632CA351D321}" type="sibTrans" cxnId="{06354CBC-34C6-40AE-B6A2-183A0DBE2125}">
      <dgm:prSet/>
      <dgm:spPr/>
      <dgm:t>
        <a:bodyPr/>
        <a:lstStyle/>
        <a:p>
          <a:endParaRPr lang="es-ES" sz="900" b="1">
            <a:solidFill>
              <a:schemeClr val="accent1"/>
            </a:solidFill>
            <a:latin typeface="+mn-lt"/>
          </a:endParaRPr>
        </a:p>
      </dgm:t>
    </dgm:pt>
    <dgm:pt modelId="{C59823EE-659B-462F-A18A-3FE146CB4DF2}">
      <dgm:prSet phldrT="[Texto]" custT="1"/>
      <dgm:spPr/>
      <dgm:t>
        <a:bodyPr/>
        <a:lstStyle/>
        <a:p>
          <a:r>
            <a:rPr lang="es-ES" sz="900" b="1">
              <a:solidFill>
                <a:schemeClr val="accent1"/>
              </a:solidFill>
              <a:latin typeface="+mn-lt"/>
            </a:rPr>
            <a:t>Invisibilidad de su tarea</a:t>
          </a:r>
        </a:p>
      </dgm:t>
    </dgm:pt>
    <dgm:pt modelId="{FE3F80D4-42FB-4AA4-B33A-C9DA5F37BB51}" type="parTrans" cxnId="{A818B4A1-A38D-48E6-BEE7-370CCA778867}">
      <dgm:prSet/>
      <dgm:spPr/>
      <dgm:t>
        <a:bodyPr/>
        <a:lstStyle/>
        <a:p>
          <a:endParaRPr lang="es-ES" sz="900" b="1">
            <a:solidFill>
              <a:schemeClr val="accent1"/>
            </a:solidFill>
            <a:latin typeface="+mn-lt"/>
          </a:endParaRPr>
        </a:p>
      </dgm:t>
    </dgm:pt>
    <dgm:pt modelId="{34DA68F2-23A9-4771-A2EB-F409FF7CFECF}" type="sibTrans" cxnId="{A818B4A1-A38D-48E6-BEE7-370CCA778867}">
      <dgm:prSet/>
      <dgm:spPr/>
      <dgm:t>
        <a:bodyPr/>
        <a:lstStyle/>
        <a:p>
          <a:endParaRPr lang="es-ES" sz="900" b="1">
            <a:solidFill>
              <a:schemeClr val="accent1"/>
            </a:solidFill>
            <a:latin typeface="+mn-lt"/>
          </a:endParaRPr>
        </a:p>
      </dgm:t>
    </dgm:pt>
    <dgm:pt modelId="{CA4602C8-0B2E-465C-9E94-38F1A425F249}">
      <dgm:prSet phldrT="[Texto]" custT="1"/>
      <dgm:spPr/>
      <dgm:t>
        <a:bodyPr/>
        <a:lstStyle/>
        <a:p>
          <a:r>
            <a:rPr lang="es-ES" sz="900" b="1">
              <a:solidFill>
                <a:schemeClr val="accent1"/>
              </a:solidFill>
              <a:latin typeface="+mn-lt"/>
            </a:rPr>
            <a:t>Multiplicidad de formularios</a:t>
          </a:r>
        </a:p>
      </dgm:t>
    </dgm:pt>
    <dgm:pt modelId="{50380B56-AB56-4418-B4C9-DBBC8A77D0E1}" type="parTrans" cxnId="{BB256880-E7EE-4458-AD62-EF4D3C2191E8}">
      <dgm:prSet/>
      <dgm:spPr/>
      <dgm:t>
        <a:bodyPr/>
        <a:lstStyle/>
        <a:p>
          <a:endParaRPr lang="es-ES" sz="900" b="1">
            <a:solidFill>
              <a:schemeClr val="accent1"/>
            </a:solidFill>
            <a:latin typeface="+mn-lt"/>
          </a:endParaRPr>
        </a:p>
      </dgm:t>
    </dgm:pt>
    <dgm:pt modelId="{0D82FB13-A26A-4F47-9880-13A217999706}" type="sibTrans" cxnId="{BB256880-E7EE-4458-AD62-EF4D3C2191E8}">
      <dgm:prSet/>
      <dgm:spPr/>
      <dgm:t>
        <a:bodyPr/>
        <a:lstStyle/>
        <a:p>
          <a:endParaRPr lang="es-ES" sz="900" b="1">
            <a:solidFill>
              <a:schemeClr val="accent1"/>
            </a:solidFill>
            <a:latin typeface="+mn-lt"/>
          </a:endParaRPr>
        </a:p>
      </dgm:t>
    </dgm:pt>
    <dgm:pt modelId="{0F69AD7E-4D18-4A6B-B69D-EFD04F2DD4F1}" type="pres">
      <dgm:prSet presAssocID="{A2101A21-CFED-4FA1-AE1A-D105C88574CD}" presName="compositeShape" presStyleCnt="0">
        <dgm:presLayoutVars>
          <dgm:chMax val="7"/>
          <dgm:dir/>
          <dgm:resizeHandles val="exact"/>
        </dgm:presLayoutVars>
      </dgm:prSet>
      <dgm:spPr/>
    </dgm:pt>
    <dgm:pt modelId="{35007DCC-2420-4B64-AB0F-F868F5612F31}" type="pres">
      <dgm:prSet presAssocID="{1576BF4D-1336-4CC8-827F-12483FC08643}" presName="circ1" presStyleLbl="vennNode1" presStyleIdx="0" presStyleCnt="3"/>
      <dgm:spPr/>
      <dgm:t>
        <a:bodyPr/>
        <a:lstStyle/>
        <a:p>
          <a:endParaRPr lang="es-ES"/>
        </a:p>
      </dgm:t>
    </dgm:pt>
    <dgm:pt modelId="{603D35C8-294F-499D-B796-3B1E167F0727}" type="pres">
      <dgm:prSet presAssocID="{1576BF4D-1336-4CC8-827F-12483FC08643}" presName="circ1Tx" presStyleLbl="revTx" presStyleIdx="0" presStyleCnt="0">
        <dgm:presLayoutVars>
          <dgm:chMax val="0"/>
          <dgm:chPref val="0"/>
          <dgm:bulletEnabled val="1"/>
        </dgm:presLayoutVars>
      </dgm:prSet>
      <dgm:spPr/>
      <dgm:t>
        <a:bodyPr/>
        <a:lstStyle/>
        <a:p>
          <a:endParaRPr lang="es-ES"/>
        </a:p>
      </dgm:t>
    </dgm:pt>
    <dgm:pt modelId="{44D05596-FC9B-4B3F-B04B-73E6D8B4A5AE}" type="pres">
      <dgm:prSet presAssocID="{C59823EE-659B-462F-A18A-3FE146CB4DF2}" presName="circ2" presStyleLbl="vennNode1" presStyleIdx="1" presStyleCnt="3"/>
      <dgm:spPr/>
      <dgm:t>
        <a:bodyPr/>
        <a:lstStyle/>
        <a:p>
          <a:endParaRPr lang="es-ES"/>
        </a:p>
      </dgm:t>
    </dgm:pt>
    <dgm:pt modelId="{8EA53823-0238-428E-8292-B110C2768330}" type="pres">
      <dgm:prSet presAssocID="{C59823EE-659B-462F-A18A-3FE146CB4DF2}" presName="circ2Tx" presStyleLbl="revTx" presStyleIdx="0" presStyleCnt="0">
        <dgm:presLayoutVars>
          <dgm:chMax val="0"/>
          <dgm:chPref val="0"/>
          <dgm:bulletEnabled val="1"/>
        </dgm:presLayoutVars>
      </dgm:prSet>
      <dgm:spPr/>
      <dgm:t>
        <a:bodyPr/>
        <a:lstStyle/>
        <a:p>
          <a:endParaRPr lang="es-ES"/>
        </a:p>
      </dgm:t>
    </dgm:pt>
    <dgm:pt modelId="{F68B9E26-5C12-4682-9551-370A1507FEE0}" type="pres">
      <dgm:prSet presAssocID="{CA4602C8-0B2E-465C-9E94-38F1A425F249}" presName="circ3" presStyleLbl="vennNode1" presStyleIdx="2" presStyleCnt="3"/>
      <dgm:spPr/>
      <dgm:t>
        <a:bodyPr/>
        <a:lstStyle/>
        <a:p>
          <a:endParaRPr lang="es-ES"/>
        </a:p>
      </dgm:t>
    </dgm:pt>
    <dgm:pt modelId="{44368CA9-81E4-48D7-8366-2F374E58FC94}" type="pres">
      <dgm:prSet presAssocID="{CA4602C8-0B2E-465C-9E94-38F1A425F249}" presName="circ3Tx" presStyleLbl="revTx" presStyleIdx="0" presStyleCnt="0">
        <dgm:presLayoutVars>
          <dgm:chMax val="0"/>
          <dgm:chPref val="0"/>
          <dgm:bulletEnabled val="1"/>
        </dgm:presLayoutVars>
      </dgm:prSet>
      <dgm:spPr/>
      <dgm:t>
        <a:bodyPr/>
        <a:lstStyle/>
        <a:p>
          <a:endParaRPr lang="es-ES"/>
        </a:p>
      </dgm:t>
    </dgm:pt>
  </dgm:ptLst>
  <dgm:cxnLst>
    <dgm:cxn modelId="{FCA5A02A-9142-4011-BF46-C0A142A827C4}" type="presOf" srcId="{CA4602C8-0B2E-465C-9E94-38F1A425F249}" destId="{F68B9E26-5C12-4682-9551-370A1507FEE0}" srcOrd="0" destOrd="0" presId="urn:microsoft.com/office/officeart/2005/8/layout/venn1"/>
    <dgm:cxn modelId="{06D865FC-D7EC-4272-BA83-1CE4BD0499F6}" type="presOf" srcId="{CA4602C8-0B2E-465C-9E94-38F1A425F249}" destId="{44368CA9-81E4-48D7-8366-2F374E58FC94}" srcOrd="1" destOrd="0" presId="urn:microsoft.com/office/officeart/2005/8/layout/venn1"/>
    <dgm:cxn modelId="{101BA38B-9122-431A-994F-B7C24BD847CB}" type="presOf" srcId="{1576BF4D-1336-4CC8-827F-12483FC08643}" destId="{35007DCC-2420-4B64-AB0F-F868F5612F31}" srcOrd="0" destOrd="0" presId="urn:microsoft.com/office/officeart/2005/8/layout/venn1"/>
    <dgm:cxn modelId="{4155C4ED-FF77-42DA-847D-6B44183BFBD8}" type="presOf" srcId="{A2101A21-CFED-4FA1-AE1A-D105C88574CD}" destId="{0F69AD7E-4D18-4A6B-B69D-EFD04F2DD4F1}" srcOrd="0" destOrd="0" presId="urn:microsoft.com/office/officeart/2005/8/layout/venn1"/>
    <dgm:cxn modelId="{2A39498A-C844-4D9A-9D0F-441589F115FF}" type="presOf" srcId="{C59823EE-659B-462F-A18A-3FE146CB4DF2}" destId="{8EA53823-0238-428E-8292-B110C2768330}" srcOrd="1" destOrd="0" presId="urn:microsoft.com/office/officeart/2005/8/layout/venn1"/>
    <dgm:cxn modelId="{A818B4A1-A38D-48E6-BEE7-370CCA778867}" srcId="{A2101A21-CFED-4FA1-AE1A-D105C88574CD}" destId="{C59823EE-659B-462F-A18A-3FE146CB4DF2}" srcOrd="1" destOrd="0" parTransId="{FE3F80D4-42FB-4AA4-B33A-C9DA5F37BB51}" sibTransId="{34DA68F2-23A9-4771-A2EB-F409FF7CFECF}"/>
    <dgm:cxn modelId="{06354CBC-34C6-40AE-B6A2-183A0DBE2125}" srcId="{A2101A21-CFED-4FA1-AE1A-D105C88574CD}" destId="{1576BF4D-1336-4CC8-827F-12483FC08643}" srcOrd="0" destOrd="0" parTransId="{5A4F3AC6-28C4-4C2A-AFAB-DFED08DF04A8}" sibTransId="{EF463B87-4A60-457A-AE94-632CA351D321}"/>
    <dgm:cxn modelId="{BB256880-E7EE-4458-AD62-EF4D3C2191E8}" srcId="{A2101A21-CFED-4FA1-AE1A-D105C88574CD}" destId="{CA4602C8-0B2E-465C-9E94-38F1A425F249}" srcOrd="2" destOrd="0" parTransId="{50380B56-AB56-4418-B4C9-DBBC8A77D0E1}" sibTransId="{0D82FB13-A26A-4F47-9880-13A217999706}"/>
    <dgm:cxn modelId="{A98E7D55-2D3B-4B49-BD37-A4194F466B1F}" type="presOf" srcId="{C59823EE-659B-462F-A18A-3FE146CB4DF2}" destId="{44D05596-FC9B-4B3F-B04B-73E6D8B4A5AE}" srcOrd="0" destOrd="0" presId="urn:microsoft.com/office/officeart/2005/8/layout/venn1"/>
    <dgm:cxn modelId="{0255D8C0-AD61-40C4-B26A-F97F3610D5F3}" type="presOf" srcId="{1576BF4D-1336-4CC8-827F-12483FC08643}" destId="{603D35C8-294F-499D-B796-3B1E167F0727}" srcOrd="1" destOrd="0" presId="urn:microsoft.com/office/officeart/2005/8/layout/venn1"/>
    <dgm:cxn modelId="{8533AFF8-EF1B-475A-B1C1-1A53B4DD6E66}" type="presParOf" srcId="{0F69AD7E-4D18-4A6B-B69D-EFD04F2DD4F1}" destId="{35007DCC-2420-4B64-AB0F-F868F5612F31}" srcOrd="0" destOrd="0" presId="urn:microsoft.com/office/officeart/2005/8/layout/venn1"/>
    <dgm:cxn modelId="{AA1BC926-69A5-40B0-AC99-391E8DC9B91C}" type="presParOf" srcId="{0F69AD7E-4D18-4A6B-B69D-EFD04F2DD4F1}" destId="{603D35C8-294F-499D-B796-3B1E167F0727}" srcOrd="1" destOrd="0" presId="urn:microsoft.com/office/officeart/2005/8/layout/venn1"/>
    <dgm:cxn modelId="{7D946CF4-6331-4B86-BD59-8FDEA5BEC253}" type="presParOf" srcId="{0F69AD7E-4D18-4A6B-B69D-EFD04F2DD4F1}" destId="{44D05596-FC9B-4B3F-B04B-73E6D8B4A5AE}" srcOrd="2" destOrd="0" presId="urn:microsoft.com/office/officeart/2005/8/layout/venn1"/>
    <dgm:cxn modelId="{0DF8D51C-F698-4D91-94EF-E4FC6A26692C}" type="presParOf" srcId="{0F69AD7E-4D18-4A6B-B69D-EFD04F2DD4F1}" destId="{8EA53823-0238-428E-8292-B110C2768330}" srcOrd="3" destOrd="0" presId="urn:microsoft.com/office/officeart/2005/8/layout/venn1"/>
    <dgm:cxn modelId="{2B105554-EFEB-4549-9780-2BEEAE5E3BD4}" type="presParOf" srcId="{0F69AD7E-4D18-4A6B-B69D-EFD04F2DD4F1}" destId="{F68B9E26-5C12-4682-9551-370A1507FEE0}" srcOrd="4" destOrd="0" presId="urn:microsoft.com/office/officeart/2005/8/layout/venn1"/>
    <dgm:cxn modelId="{70189E68-DF36-4742-8DE7-23C3697B0B0E}" type="presParOf" srcId="{0F69AD7E-4D18-4A6B-B69D-EFD04F2DD4F1}" destId="{44368CA9-81E4-48D7-8366-2F374E58FC94}" srcOrd="5" destOrd="0" presId="urn:microsoft.com/office/officeart/2005/8/layout/venn1"/>
  </dgm:cxnLst>
  <dgm:bg/>
  <dgm:whole>
    <a:ln>
      <a:solidFill>
        <a:schemeClr val="bg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281D70-91D7-4906-ACB5-3103CAC2D5AE}" type="doc">
      <dgm:prSet loTypeId="urn:microsoft.com/office/officeart/2005/8/layout/default" loCatId="list" qsTypeId="urn:microsoft.com/office/officeart/2005/8/quickstyle/simple1" qsCatId="simple" csTypeId="urn:microsoft.com/office/officeart/2005/8/colors/accent2_1" csCatId="accent2" phldr="1"/>
      <dgm:spPr/>
      <dgm:t>
        <a:bodyPr/>
        <a:lstStyle/>
        <a:p>
          <a:endParaRPr lang="es-ES"/>
        </a:p>
      </dgm:t>
    </dgm:pt>
    <dgm:pt modelId="{4CA1DD31-EC14-4517-9ED5-FB5D61DD79BC}">
      <dgm:prSet phldrT="[Texto]" custT="1"/>
      <dgm:spPr/>
      <dgm:t>
        <a:bodyPr/>
        <a:lstStyle/>
        <a:p>
          <a:r>
            <a:rPr lang="es-ES" sz="1600">
              <a:solidFill>
                <a:schemeClr val="accent2"/>
              </a:solidFill>
              <a:latin typeface="Arial Narrow" panose="020B0606020202030204" pitchFamily="34" charset="0"/>
              <a:sym typeface="Wingdings" panose="05000000000000000000" pitchFamily="2" charset="2"/>
            </a:rPr>
            <a:t></a:t>
          </a:r>
        </a:p>
        <a:p>
          <a:r>
            <a:rPr lang="es-ES" sz="900">
              <a:latin typeface="Arial Narrow" panose="020B0606020202030204" pitchFamily="34" charset="0"/>
            </a:rPr>
            <a:t>Baja permanencia en las aplicaciones</a:t>
          </a:r>
        </a:p>
      </dgm:t>
    </dgm:pt>
    <dgm:pt modelId="{A1B52F81-7742-4F60-8F5D-99B118117364}" type="parTrans" cxnId="{68962209-F5AD-4A56-A5AA-D2BE7A11034F}">
      <dgm:prSet/>
      <dgm:spPr/>
      <dgm:t>
        <a:bodyPr/>
        <a:lstStyle/>
        <a:p>
          <a:endParaRPr lang="es-ES" sz="900">
            <a:latin typeface="Arial Narrow" panose="020B0606020202030204" pitchFamily="34" charset="0"/>
          </a:endParaRPr>
        </a:p>
      </dgm:t>
    </dgm:pt>
    <dgm:pt modelId="{7D4FF0CF-F29B-4C62-8D2F-DD169309CC71}" type="sibTrans" cxnId="{68962209-F5AD-4A56-A5AA-D2BE7A11034F}">
      <dgm:prSet/>
      <dgm:spPr/>
      <dgm:t>
        <a:bodyPr/>
        <a:lstStyle/>
        <a:p>
          <a:endParaRPr lang="es-ES" sz="900">
            <a:latin typeface="Arial Narrow" panose="020B0606020202030204" pitchFamily="34" charset="0"/>
          </a:endParaRPr>
        </a:p>
      </dgm:t>
    </dgm:pt>
    <dgm:pt modelId="{3F28969E-9088-40F6-95AD-DBDFA06EABB0}">
      <dgm:prSet phldrT="[Texto]" custT="1"/>
      <dgm:spPr/>
      <dgm:t>
        <a:bodyPr/>
        <a:lstStyle/>
        <a:p>
          <a:r>
            <a:rPr lang="es-ES" sz="1600">
              <a:solidFill>
                <a:schemeClr val="accent2"/>
              </a:solidFill>
              <a:latin typeface="Arial Narrow" panose="020B0606020202030204" pitchFamily="34" charset="0"/>
              <a:sym typeface="Wingdings" panose="05000000000000000000" pitchFamily="2" charset="2"/>
            </a:rPr>
            <a:t></a:t>
          </a:r>
        </a:p>
        <a:p>
          <a:r>
            <a:rPr lang="es-ES" sz="900">
              <a:latin typeface="Arial Narrow" panose="020B0606020202030204" pitchFamily="34" charset="0"/>
            </a:rPr>
            <a:t>Ausencia de formulario de observación</a:t>
          </a:r>
        </a:p>
      </dgm:t>
    </dgm:pt>
    <dgm:pt modelId="{F536C7A9-D178-4D53-AFC5-D3A1658F5044}" type="parTrans" cxnId="{1CD5C1AD-11F4-43D1-9387-659FA35C8DD4}">
      <dgm:prSet/>
      <dgm:spPr/>
      <dgm:t>
        <a:bodyPr/>
        <a:lstStyle/>
        <a:p>
          <a:endParaRPr lang="es-ES" sz="900">
            <a:latin typeface="Arial Narrow" panose="020B0606020202030204" pitchFamily="34" charset="0"/>
          </a:endParaRPr>
        </a:p>
      </dgm:t>
    </dgm:pt>
    <dgm:pt modelId="{C89DE892-1FDE-4353-9678-E757890AF0F4}" type="sibTrans" cxnId="{1CD5C1AD-11F4-43D1-9387-659FA35C8DD4}">
      <dgm:prSet/>
      <dgm:spPr/>
      <dgm:t>
        <a:bodyPr/>
        <a:lstStyle/>
        <a:p>
          <a:endParaRPr lang="es-ES" sz="900">
            <a:latin typeface="Arial Narrow" panose="020B0606020202030204" pitchFamily="34" charset="0"/>
          </a:endParaRPr>
        </a:p>
      </dgm:t>
    </dgm:pt>
    <dgm:pt modelId="{08F705C1-5C5D-4D0C-BCB4-748DDEDACB6E}">
      <dgm:prSet phldrT="[Texto]" custT="1"/>
      <dgm:spPr/>
      <dgm:t>
        <a:bodyPr/>
        <a:lstStyle/>
        <a:p>
          <a:r>
            <a:rPr lang="es-ES" sz="1600">
              <a:solidFill>
                <a:schemeClr val="accent2"/>
              </a:solidFill>
              <a:latin typeface="Arial Narrow" panose="020B0606020202030204" pitchFamily="34" charset="0"/>
              <a:sym typeface="Wingdings" panose="05000000000000000000" pitchFamily="2" charset="2"/>
            </a:rPr>
            <a:t></a:t>
          </a:r>
        </a:p>
        <a:p>
          <a:r>
            <a:rPr lang="es-ES" sz="900">
              <a:latin typeface="Arial Narrow" panose="020B0606020202030204" pitchFamily="34" charset="0"/>
            </a:rPr>
            <a:t>No se identifican</a:t>
          </a:r>
        </a:p>
      </dgm:t>
    </dgm:pt>
    <dgm:pt modelId="{C8E0C80C-E76E-4B18-A6D4-87643956A5D9}" type="parTrans" cxnId="{681A6472-7478-4C24-A5D7-9CDF91184993}">
      <dgm:prSet/>
      <dgm:spPr/>
      <dgm:t>
        <a:bodyPr/>
        <a:lstStyle/>
        <a:p>
          <a:endParaRPr lang="es-ES" sz="900">
            <a:latin typeface="Arial Narrow" panose="020B0606020202030204" pitchFamily="34" charset="0"/>
          </a:endParaRPr>
        </a:p>
      </dgm:t>
    </dgm:pt>
    <dgm:pt modelId="{FC6CF096-ADC3-4AA9-90C3-73C3BA8B7803}" type="sibTrans" cxnId="{681A6472-7478-4C24-A5D7-9CDF91184993}">
      <dgm:prSet/>
      <dgm:spPr/>
      <dgm:t>
        <a:bodyPr/>
        <a:lstStyle/>
        <a:p>
          <a:endParaRPr lang="es-ES" sz="900">
            <a:latin typeface="Arial Narrow" panose="020B0606020202030204" pitchFamily="34" charset="0"/>
          </a:endParaRPr>
        </a:p>
      </dgm:t>
    </dgm:pt>
    <dgm:pt modelId="{D46DE4CD-7387-47D0-ACD9-CBB83181E53A}">
      <dgm:prSet phldrT="[Texto]" custT="1"/>
      <dgm:spPr/>
      <dgm:t>
        <a:bodyPr/>
        <a:lstStyle/>
        <a:p>
          <a:r>
            <a:rPr lang="es-ES" sz="1600">
              <a:solidFill>
                <a:schemeClr val="accent2"/>
              </a:solidFill>
              <a:latin typeface="Arial Narrow" panose="020B0606020202030204" pitchFamily="34" charset="0"/>
              <a:sym typeface="Wingdings" panose="05000000000000000000" pitchFamily="2" charset="2"/>
            </a:rPr>
            <a:t></a:t>
          </a:r>
        </a:p>
        <a:p>
          <a:r>
            <a:rPr lang="es-ES" sz="900">
              <a:latin typeface="Arial Narrow" panose="020B0606020202030204" pitchFamily="34" charset="0"/>
            </a:rPr>
            <a:t>Intervienen en situaciones que no les corresponden</a:t>
          </a:r>
        </a:p>
      </dgm:t>
    </dgm:pt>
    <dgm:pt modelId="{A5245E7A-9752-4344-8CDF-523ACD41FD9D}" type="parTrans" cxnId="{2ADBC49C-F51B-46D7-855B-EBAE4879C05B}">
      <dgm:prSet/>
      <dgm:spPr/>
      <dgm:t>
        <a:bodyPr/>
        <a:lstStyle/>
        <a:p>
          <a:endParaRPr lang="es-ES" sz="900">
            <a:latin typeface="Arial Narrow" panose="020B0606020202030204" pitchFamily="34" charset="0"/>
          </a:endParaRPr>
        </a:p>
      </dgm:t>
    </dgm:pt>
    <dgm:pt modelId="{44342E5A-D4C4-4BCD-9316-57480A5319EE}" type="sibTrans" cxnId="{2ADBC49C-F51B-46D7-855B-EBAE4879C05B}">
      <dgm:prSet/>
      <dgm:spPr/>
      <dgm:t>
        <a:bodyPr/>
        <a:lstStyle/>
        <a:p>
          <a:endParaRPr lang="es-ES" sz="900">
            <a:latin typeface="Arial Narrow" panose="020B0606020202030204" pitchFamily="34" charset="0"/>
          </a:endParaRPr>
        </a:p>
      </dgm:t>
    </dgm:pt>
    <dgm:pt modelId="{E653F424-E8CE-461A-93CB-C8A2CC64088E}" type="pres">
      <dgm:prSet presAssocID="{B9281D70-91D7-4906-ACB5-3103CAC2D5AE}" presName="diagram" presStyleCnt="0">
        <dgm:presLayoutVars>
          <dgm:dir/>
          <dgm:resizeHandles val="exact"/>
        </dgm:presLayoutVars>
      </dgm:prSet>
      <dgm:spPr/>
      <dgm:t>
        <a:bodyPr/>
        <a:lstStyle/>
        <a:p>
          <a:endParaRPr lang="es-ES"/>
        </a:p>
      </dgm:t>
    </dgm:pt>
    <dgm:pt modelId="{0AC1949C-732A-4D1F-8060-C5F99A692DB9}" type="pres">
      <dgm:prSet presAssocID="{4CA1DD31-EC14-4517-9ED5-FB5D61DD79BC}" presName="node" presStyleLbl="node1" presStyleIdx="0" presStyleCnt="4">
        <dgm:presLayoutVars>
          <dgm:bulletEnabled val="1"/>
        </dgm:presLayoutVars>
      </dgm:prSet>
      <dgm:spPr/>
      <dgm:t>
        <a:bodyPr/>
        <a:lstStyle/>
        <a:p>
          <a:endParaRPr lang="es-ES"/>
        </a:p>
      </dgm:t>
    </dgm:pt>
    <dgm:pt modelId="{40879AA2-F636-4731-A1B2-5E9A27E2DBAB}" type="pres">
      <dgm:prSet presAssocID="{7D4FF0CF-F29B-4C62-8D2F-DD169309CC71}" presName="sibTrans" presStyleCnt="0"/>
      <dgm:spPr/>
    </dgm:pt>
    <dgm:pt modelId="{DB655626-955B-4419-98D0-4A1549C309CF}" type="pres">
      <dgm:prSet presAssocID="{3F28969E-9088-40F6-95AD-DBDFA06EABB0}" presName="node" presStyleLbl="node1" presStyleIdx="1" presStyleCnt="4">
        <dgm:presLayoutVars>
          <dgm:bulletEnabled val="1"/>
        </dgm:presLayoutVars>
      </dgm:prSet>
      <dgm:spPr/>
      <dgm:t>
        <a:bodyPr/>
        <a:lstStyle/>
        <a:p>
          <a:endParaRPr lang="es-ES"/>
        </a:p>
      </dgm:t>
    </dgm:pt>
    <dgm:pt modelId="{BA31A5ED-7443-4036-ABAC-A3420FE7E699}" type="pres">
      <dgm:prSet presAssocID="{C89DE892-1FDE-4353-9678-E757890AF0F4}" presName="sibTrans" presStyleCnt="0"/>
      <dgm:spPr/>
    </dgm:pt>
    <dgm:pt modelId="{7EF96038-321E-4452-A795-2293AC33A956}" type="pres">
      <dgm:prSet presAssocID="{08F705C1-5C5D-4D0C-BCB4-748DDEDACB6E}" presName="node" presStyleLbl="node1" presStyleIdx="2" presStyleCnt="4">
        <dgm:presLayoutVars>
          <dgm:bulletEnabled val="1"/>
        </dgm:presLayoutVars>
      </dgm:prSet>
      <dgm:spPr/>
      <dgm:t>
        <a:bodyPr/>
        <a:lstStyle/>
        <a:p>
          <a:endParaRPr lang="es-ES"/>
        </a:p>
      </dgm:t>
    </dgm:pt>
    <dgm:pt modelId="{00CAE85D-CB69-44E4-A453-93AA84A57AAE}" type="pres">
      <dgm:prSet presAssocID="{FC6CF096-ADC3-4AA9-90C3-73C3BA8B7803}" presName="sibTrans" presStyleCnt="0"/>
      <dgm:spPr/>
    </dgm:pt>
    <dgm:pt modelId="{985B679E-39FE-4A35-A8CF-B32C4542E839}" type="pres">
      <dgm:prSet presAssocID="{D46DE4CD-7387-47D0-ACD9-CBB83181E53A}" presName="node" presStyleLbl="node1" presStyleIdx="3" presStyleCnt="4" custLinFactNeighborX="384" custLinFactNeighborY="-597">
        <dgm:presLayoutVars>
          <dgm:bulletEnabled val="1"/>
        </dgm:presLayoutVars>
      </dgm:prSet>
      <dgm:spPr/>
      <dgm:t>
        <a:bodyPr/>
        <a:lstStyle/>
        <a:p>
          <a:endParaRPr lang="es-ES"/>
        </a:p>
      </dgm:t>
    </dgm:pt>
  </dgm:ptLst>
  <dgm:cxnLst>
    <dgm:cxn modelId="{8BD66B41-7D9D-42BF-8560-2D1E883FED06}" type="presOf" srcId="{08F705C1-5C5D-4D0C-BCB4-748DDEDACB6E}" destId="{7EF96038-321E-4452-A795-2293AC33A956}" srcOrd="0" destOrd="0" presId="urn:microsoft.com/office/officeart/2005/8/layout/default"/>
    <dgm:cxn modelId="{536D530A-CDE8-4D30-A352-F2BB0CA02EE1}" type="presOf" srcId="{3F28969E-9088-40F6-95AD-DBDFA06EABB0}" destId="{DB655626-955B-4419-98D0-4A1549C309CF}" srcOrd="0" destOrd="0" presId="urn:microsoft.com/office/officeart/2005/8/layout/default"/>
    <dgm:cxn modelId="{2ADBC49C-F51B-46D7-855B-EBAE4879C05B}" srcId="{B9281D70-91D7-4906-ACB5-3103CAC2D5AE}" destId="{D46DE4CD-7387-47D0-ACD9-CBB83181E53A}" srcOrd="3" destOrd="0" parTransId="{A5245E7A-9752-4344-8CDF-523ACD41FD9D}" sibTransId="{44342E5A-D4C4-4BCD-9316-57480A5319EE}"/>
    <dgm:cxn modelId="{68962209-F5AD-4A56-A5AA-D2BE7A11034F}" srcId="{B9281D70-91D7-4906-ACB5-3103CAC2D5AE}" destId="{4CA1DD31-EC14-4517-9ED5-FB5D61DD79BC}" srcOrd="0" destOrd="0" parTransId="{A1B52F81-7742-4F60-8F5D-99B118117364}" sibTransId="{7D4FF0CF-F29B-4C62-8D2F-DD169309CC71}"/>
    <dgm:cxn modelId="{1CD5C1AD-11F4-43D1-9387-659FA35C8DD4}" srcId="{B9281D70-91D7-4906-ACB5-3103CAC2D5AE}" destId="{3F28969E-9088-40F6-95AD-DBDFA06EABB0}" srcOrd="1" destOrd="0" parTransId="{F536C7A9-D178-4D53-AFC5-D3A1658F5044}" sibTransId="{C89DE892-1FDE-4353-9678-E757890AF0F4}"/>
    <dgm:cxn modelId="{C62B911E-7EEB-448F-AB60-F028227ACBCA}" type="presOf" srcId="{4CA1DD31-EC14-4517-9ED5-FB5D61DD79BC}" destId="{0AC1949C-732A-4D1F-8060-C5F99A692DB9}" srcOrd="0" destOrd="0" presId="urn:microsoft.com/office/officeart/2005/8/layout/default"/>
    <dgm:cxn modelId="{D8670C58-FE6D-49F0-83FF-D0063302C4F8}" type="presOf" srcId="{B9281D70-91D7-4906-ACB5-3103CAC2D5AE}" destId="{E653F424-E8CE-461A-93CB-C8A2CC64088E}" srcOrd="0" destOrd="0" presId="urn:microsoft.com/office/officeart/2005/8/layout/default"/>
    <dgm:cxn modelId="{681A6472-7478-4C24-A5D7-9CDF91184993}" srcId="{B9281D70-91D7-4906-ACB5-3103CAC2D5AE}" destId="{08F705C1-5C5D-4D0C-BCB4-748DDEDACB6E}" srcOrd="2" destOrd="0" parTransId="{C8E0C80C-E76E-4B18-A6D4-87643956A5D9}" sibTransId="{FC6CF096-ADC3-4AA9-90C3-73C3BA8B7803}"/>
    <dgm:cxn modelId="{FE37BCC2-3B25-465D-8440-005CA0E0FEC5}" type="presOf" srcId="{D46DE4CD-7387-47D0-ACD9-CBB83181E53A}" destId="{985B679E-39FE-4A35-A8CF-B32C4542E839}" srcOrd="0" destOrd="0" presId="urn:microsoft.com/office/officeart/2005/8/layout/default"/>
    <dgm:cxn modelId="{A9F44F82-BD09-4882-A3DD-C4BE17FAD090}" type="presParOf" srcId="{E653F424-E8CE-461A-93CB-C8A2CC64088E}" destId="{0AC1949C-732A-4D1F-8060-C5F99A692DB9}" srcOrd="0" destOrd="0" presId="urn:microsoft.com/office/officeart/2005/8/layout/default"/>
    <dgm:cxn modelId="{966452A3-04FD-4448-9104-75C6A3FD94E3}" type="presParOf" srcId="{E653F424-E8CE-461A-93CB-C8A2CC64088E}" destId="{40879AA2-F636-4731-A1B2-5E9A27E2DBAB}" srcOrd="1" destOrd="0" presId="urn:microsoft.com/office/officeart/2005/8/layout/default"/>
    <dgm:cxn modelId="{CFB36B43-74DF-41AF-A09D-A447EB708371}" type="presParOf" srcId="{E653F424-E8CE-461A-93CB-C8A2CC64088E}" destId="{DB655626-955B-4419-98D0-4A1549C309CF}" srcOrd="2" destOrd="0" presId="urn:microsoft.com/office/officeart/2005/8/layout/default"/>
    <dgm:cxn modelId="{7E95EE61-A448-4A5C-9210-48BBEA50665D}" type="presParOf" srcId="{E653F424-E8CE-461A-93CB-C8A2CC64088E}" destId="{BA31A5ED-7443-4036-ABAC-A3420FE7E699}" srcOrd="3" destOrd="0" presId="urn:microsoft.com/office/officeart/2005/8/layout/default"/>
    <dgm:cxn modelId="{1357CF70-63DF-4F68-8217-3289BED8A130}" type="presParOf" srcId="{E653F424-E8CE-461A-93CB-C8A2CC64088E}" destId="{7EF96038-321E-4452-A795-2293AC33A956}" srcOrd="4" destOrd="0" presId="urn:microsoft.com/office/officeart/2005/8/layout/default"/>
    <dgm:cxn modelId="{4498915A-792C-45E0-8D9E-816069FDDD44}" type="presParOf" srcId="{E653F424-E8CE-461A-93CB-C8A2CC64088E}" destId="{00CAE85D-CB69-44E4-A453-93AA84A57AAE}" srcOrd="5" destOrd="0" presId="urn:microsoft.com/office/officeart/2005/8/layout/default"/>
    <dgm:cxn modelId="{1533F80B-6F21-4D48-AA22-CB1D39E69881}" type="presParOf" srcId="{E653F424-E8CE-461A-93CB-C8A2CC64088E}" destId="{985B679E-39FE-4A35-A8CF-B32C4542E839}" srcOrd="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007DCC-2420-4B64-AB0F-F868F5612F31}">
      <dsp:nvSpPr>
        <dsp:cNvPr id="0" name=""/>
        <dsp:cNvSpPr/>
      </dsp:nvSpPr>
      <dsp:spPr>
        <a:xfrm>
          <a:off x="913447" y="33277"/>
          <a:ext cx="1597342" cy="1597342"/>
        </a:xfrm>
        <a:prstGeom prst="ellipse">
          <a:avLst/>
        </a:prstGeom>
        <a:solidFill>
          <a:schemeClr val="lt1">
            <a:alpha val="50000"/>
            <a:hueOff val="0"/>
            <a:satOff val="0"/>
            <a:lumOff val="0"/>
            <a:alphaOff val="0"/>
          </a:schemeClr>
        </a:solidFill>
        <a:ln w="38100" cap="flat" cmpd="sng" algn="ctr">
          <a:solidFill>
            <a:schemeClr val="dk2">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ES" sz="900" b="1" kern="1200">
              <a:solidFill>
                <a:schemeClr val="accent1"/>
              </a:solidFill>
              <a:latin typeface="+mn-lt"/>
            </a:rPr>
            <a:t>Desinformación</a:t>
          </a:r>
        </a:p>
      </dsp:txBody>
      <dsp:txXfrm>
        <a:off x="1126426" y="312812"/>
        <a:ext cx="1171384" cy="718803"/>
      </dsp:txXfrm>
    </dsp:sp>
    <dsp:sp modelId="{44D05596-FC9B-4B3F-B04B-73E6D8B4A5AE}">
      <dsp:nvSpPr>
        <dsp:cNvPr id="0" name=""/>
        <dsp:cNvSpPr/>
      </dsp:nvSpPr>
      <dsp:spPr>
        <a:xfrm>
          <a:off x="1489821" y="1031616"/>
          <a:ext cx="1597342" cy="1597342"/>
        </a:xfrm>
        <a:prstGeom prst="ellipse">
          <a:avLst/>
        </a:prstGeom>
        <a:solidFill>
          <a:schemeClr val="lt1">
            <a:alpha val="50000"/>
            <a:hueOff val="0"/>
            <a:satOff val="0"/>
            <a:lumOff val="0"/>
            <a:alphaOff val="0"/>
          </a:schemeClr>
        </a:solidFill>
        <a:ln w="38100" cap="flat" cmpd="sng" algn="ctr">
          <a:solidFill>
            <a:schemeClr val="dk2">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ES" sz="900" b="1" kern="1200">
              <a:solidFill>
                <a:schemeClr val="accent1"/>
              </a:solidFill>
              <a:latin typeface="+mn-lt"/>
            </a:rPr>
            <a:t>Invisibilidad de su tarea</a:t>
          </a:r>
        </a:p>
      </dsp:txBody>
      <dsp:txXfrm>
        <a:off x="1978342" y="1444263"/>
        <a:ext cx="958405" cy="878538"/>
      </dsp:txXfrm>
    </dsp:sp>
    <dsp:sp modelId="{F68B9E26-5C12-4682-9551-370A1507FEE0}">
      <dsp:nvSpPr>
        <dsp:cNvPr id="0" name=""/>
        <dsp:cNvSpPr/>
      </dsp:nvSpPr>
      <dsp:spPr>
        <a:xfrm>
          <a:off x="337073" y="1031616"/>
          <a:ext cx="1597342" cy="1597342"/>
        </a:xfrm>
        <a:prstGeom prst="ellipse">
          <a:avLst/>
        </a:prstGeom>
        <a:solidFill>
          <a:schemeClr val="lt1">
            <a:alpha val="50000"/>
            <a:hueOff val="0"/>
            <a:satOff val="0"/>
            <a:lumOff val="0"/>
            <a:alphaOff val="0"/>
          </a:schemeClr>
        </a:solidFill>
        <a:ln w="38100" cap="flat" cmpd="sng" algn="ctr">
          <a:solidFill>
            <a:schemeClr val="dk2">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s-ES" sz="900" b="1" kern="1200">
              <a:solidFill>
                <a:schemeClr val="accent1"/>
              </a:solidFill>
              <a:latin typeface="+mn-lt"/>
            </a:rPr>
            <a:t>Multiplicidad de formularios</a:t>
          </a:r>
        </a:p>
      </dsp:txBody>
      <dsp:txXfrm>
        <a:off x="487489" y="1444263"/>
        <a:ext cx="958405" cy="8785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C1949C-732A-4D1F-8060-C5F99A692DB9}">
      <dsp:nvSpPr>
        <dsp:cNvPr id="0" name=""/>
        <dsp:cNvSpPr/>
      </dsp:nvSpPr>
      <dsp:spPr>
        <a:xfrm>
          <a:off x="216001" y="564"/>
          <a:ext cx="1462822" cy="87769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solidFill>
                <a:schemeClr val="accent2"/>
              </a:solidFill>
              <a:latin typeface="Arial Narrow" panose="020B0606020202030204" pitchFamily="34" charset="0"/>
              <a:sym typeface="Wingdings" panose="05000000000000000000" pitchFamily="2" charset="2"/>
            </a:rPr>
            <a:t></a:t>
          </a:r>
        </a:p>
        <a:p>
          <a:pPr lvl="0" algn="ctr" defTabSz="711200">
            <a:lnSpc>
              <a:spcPct val="90000"/>
            </a:lnSpc>
            <a:spcBef>
              <a:spcPct val="0"/>
            </a:spcBef>
            <a:spcAft>
              <a:spcPct val="35000"/>
            </a:spcAft>
          </a:pPr>
          <a:r>
            <a:rPr lang="es-ES" sz="900" kern="1200">
              <a:latin typeface="Arial Narrow" panose="020B0606020202030204" pitchFamily="34" charset="0"/>
            </a:rPr>
            <a:t>Baja permanencia en las aplicaciones</a:t>
          </a:r>
        </a:p>
      </dsp:txBody>
      <dsp:txXfrm>
        <a:off x="216001" y="564"/>
        <a:ext cx="1462822" cy="877693"/>
      </dsp:txXfrm>
    </dsp:sp>
    <dsp:sp modelId="{DB655626-955B-4419-98D0-4A1549C309CF}">
      <dsp:nvSpPr>
        <dsp:cNvPr id="0" name=""/>
        <dsp:cNvSpPr/>
      </dsp:nvSpPr>
      <dsp:spPr>
        <a:xfrm>
          <a:off x="1825106" y="564"/>
          <a:ext cx="1462822" cy="87769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solidFill>
                <a:schemeClr val="accent2"/>
              </a:solidFill>
              <a:latin typeface="Arial Narrow" panose="020B0606020202030204" pitchFamily="34" charset="0"/>
              <a:sym typeface="Wingdings" panose="05000000000000000000" pitchFamily="2" charset="2"/>
            </a:rPr>
            <a:t></a:t>
          </a:r>
        </a:p>
        <a:p>
          <a:pPr lvl="0" algn="ctr" defTabSz="711200">
            <a:lnSpc>
              <a:spcPct val="90000"/>
            </a:lnSpc>
            <a:spcBef>
              <a:spcPct val="0"/>
            </a:spcBef>
            <a:spcAft>
              <a:spcPct val="35000"/>
            </a:spcAft>
          </a:pPr>
          <a:r>
            <a:rPr lang="es-ES" sz="900" kern="1200">
              <a:latin typeface="Arial Narrow" panose="020B0606020202030204" pitchFamily="34" charset="0"/>
            </a:rPr>
            <a:t>Ausencia de formulario de observación</a:t>
          </a:r>
        </a:p>
      </dsp:txBody>
      <dsp:txXfrm>
        <a:off x="1825106" y="564"/>
        <a:ext cx="1462822" cy="877693"/>
      </dsp:txXfrm>
    </dsp:sp>
    <dsp:sp modelId="{7EF96038-321E-4452-A795-2293AC33A956}">
      <dsp:nvSpPr>
        <dsp:cNvPr id="0" name=""/>
        <dsp:cNvSpPr/>
      </dsp:nvSpPr>
      <dsp:spPr>
        <a:xfrm>
          <a:off x="216001" y="1024540"/>
          <a:ext cx="1462822" cy="87769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solidFill>
                <a:schemeClr val="accent2"/>
              </a:solidFill>
              <a:latin typeface="Arial Narrow" panose="020B0606020202030204" pitchFamily="34" charset="0"/>
              <a:sym typeface="Wingdings" panose="05000000000000000000" pitchFamily="2" charset="2"/>
            </a:rPr>
            <a:t></a:t>
          </a:r>
        </a:p>
        <a:p>
          <a:pPr lvl="0" algn="ctr" defTabSz="711200">
            <a:lnSpc>
              <a:spcPct val="90000"/>
            </a:lnSpc>
            <a:spcBef>
              <a:spcPct val="0"/>
            </a:spcBef>
            <a:spcAft>
              <a:spcPct val="35000"/>
            </a:spcAft>
          </a:pPr>
          <a:r>
            <a:rPr lang="es-ES" sz="900" kern="1200">
              <a:latin typeface="Arial Narrow" panose="020B0606020202030204" pitchFamily="34" charset="0"/>
            </a:rPr>
            <a:t>No se identifican</a:t>
          </a:r>
        </a:p>
      </dsp:txBody>
      <dsp:txXfrm>
        <a:off x="216001" y="1024540"/>
        <a:ext cx="1462822" cy="877693"/>
      </dsp:txXfrm>
    </dsp:sp>
    <dsp:sp modelId="{985B679E-39FE-4A35-A8CF-B32C4542E839}">
      <dsp:nvSpPr>
        <dsp:cNvPr id="0" name=""/>
        <dsp:cNvSpPr/>
      </dsp:nvSpPr>
      <dsp:spPr>
        <a:xfrm>
          <a:off x="1830723" y="1019300"/>
          <a:ext cx="1462822" cy="87769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solidFill>
                <a:schemeClr val="accent2"/>
              </a:solidFill>
              <a:latin typeface="Arial Narrow" panose="020B0606020202030204" pitchFamily="34" charset="0"/>
              <a:sym typeface="Wingdings" panose="05000000000000000000" pitchFamily="2" charset="2"/>
            </a:rPr>
            <a:t></a:t>
          </a:r>
        </a:p>
        <a:p>
          <a:pPr lvl="0" algn="ctr" defTabSz="711200">
            <a:lnSpc>
              <a:spcPct val="90000"/>
            </a:lnSpc>
            <a:spcBef>
              <a:spcPct val="0"/>
            </a:spcBef>
            <a:spcAft>
              <a:spcPct val="35000"/>
            </a:spcAft>
          </a:pPr>
          <a:r>
            <a:rPr lang="es-ES" sz="900" kern="1200">
              <a:latin typeface="Arial Narrow" panose="020B0606020202030204" pitchFamily="34" charset="0"/>
            </a:rPr>
            <a:t>Intervienen en situaciones que no les corresponden</a:t>
          </a:r>
        </a:p>
      </dsp:txBody>
      <dsp:txXfrm>
        <a:off x="1830723" y="1019300"/>
        <a:ext cx="1462822" cy="87769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CA3E6D44E3494D80EB66CE83A15676" ma:contentTypeVersion="6" ma:contentTypeDescription="Crear nuevo documento." ma:contentTypeScope="" ma:versionID="f1e3ea89ed48fbed62d172b52b4c140b">
  <xsd:schema xmlns:xsd="http://www.w3.org/2001/XMLSchema" xmlns:xs="http://www.w3.org/2001/XMLSchema" xmlns:p="http://schemas.microsoft.com/office/2006/metadata/properties" xmlns:ns2="b3053d33-aee9-4069-8379-2774c9dce3fb" xmlns:ns3="4368582f-9686-4595-b94d-4b47a1c0851c" targetNamespace="http://schemas.microsoft.com/office/2006/metadata/properties" ma:root="true" ma:fieldsID="294be9f1f534b927ceca1155c1a99c77" ns2:_="" ns3:_="">
    <xsd:import namespace="b3053d33-aee9-4069-8379-2774c9dce3fb"/>
    <xsd:import namespace="4368582f-9686-4595-b94d-4b47a1c085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3d33-aee9-4069-8379-2774c9dce3f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8582f-9686-4595-b94d-4b47a1c085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9239-06FF-4A14-850F-0F696A7771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A0FF6-C025-4CC7-9D31-F780B112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3d33-aee9-4069-8379-2774c9dce3fb"/>
    <ds:schemaRef ds:uri="4368582f-9686-4595-b94d-4b47a1c08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F12BF-ED8B-485C-8CEC-F804D8FC9AC7}">
  <ds:schemaRefs>
    <ds:schemaRef ds:uri="http://schemas.microsoft.com/sharepoint/v3/contenttype/forms"/>
  </ds:schemaRefs>
</ds:datastoreItem>
</file>

<file path=customXml/itemProps4.xml><?xml version="1.0" encoding="utf-8"?>
<ds:datastoreItem xmlns:ds="http://schemas.openxmlformats.org/officeDocument/2006/customXml" ds:itemID="{2C978799-DFB5-4AD3-942E-048C4CA1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27</Pages>
  <Words>3750</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2019-04-09T16:20:00Z</dcterms:created>
  <dcterms:modified xsi:type="dcterms:W3CDTF">2019-08-06T18:24:00Z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0x010100EACA3E6D44E3494D80EB66CE83A15676</vt:lpwstr>
  </property>
</Properties>
</file>