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 w:rsidR="001855A8">
              <w:rPr>
                <w:b/>
                <w:sz w:val="18"/>
                <w:szCs w:val="14"/>
              </w:rPr>
              <w:t>1</w:t>
            </w:r>
          </w:p>
          <w:p w:rsidR="00F168C3" w:rsidRDefault="00F168C3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Apartado </w:t>
            </w:r>
            <w:r w:rsidR="001855A8">
              <w:rPr>
                <w:b/>
                <w:sz w:val="18"/>
                <w:szCs w:val="14"/>
              </w:rPr>
              <w:t>Datos Personales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4151C8" w:rsidRDefault="006C6EA3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11</w:t>
            </w:r>
            <w:r w:rsidR="0048258E">
              <w:rPr>
                <w:sz w:val="18"/>
                <w:szCs w:val="14"/>
              </w:rPr>
              <w:t xml:space="preserve"> rengl</w:t>
            </w:r>
            <w:r w:rsidR="00F168C3">
              <w:rPr>
                <w:sz w:val="18"/>
                <w:szCs w:val="14"/>
              </w:rPr>
              <w:t>ones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 w:rsidR="0048258E"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515D41" w:rsidRPr="00607F49" w:rsidRDefault="00932973" w:rsidP="00932973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Las características fisiológicas (foto), </w:t>
            </w:r>
            <w:r>
              <w:rPr>
                <w:sz w:val="18"/>
                <w:szCs w:val="14"/>
              </w:rPr>
              <w:t>l</w:t>
            </w:r>
            <w:r w:rsidR="006C6EA3">
              <w:rPr>
                <w:sz w:val="18"/>
                <w:szCs w:val="14"/>
              </w:rPr>
              <w:t>a edad, e</w:t>
            </w:r>
            <w:r w:rsidR="00F168C3">
              <w:rPr>
                <w:sz w:val="18"/>
                <w:szCs w:val="14"/>
              </w:rPr>
              <w:t>l lugar de nacimiento,</w:t>
            </w:r>
            <w:r w:rsidR="001855A8">
              <w:rPr>
                <w:sz w:val="18"/>
                <w:szCs w:val="14"/>
              </w:rPr>
              <w:t xml:space="preserve"> </w:t>
            </w:r>
            <w:r w:rsidR="006C6EA3">
              <w:rPr>
                <w:sz w:val="18"/>
                <w:szCs w:val="14"/>
              </w:rPr>
              <w:t>estado civil,</w:t>
            </w:r>
            <w:bookmarkStart w:id="0" w:name="_GoBack"/>
            <w:bookmarkEnd w:id="0"/>
            <w:r w:rsidR="006C6EA3">
              <w:rPr>
                <w:sz w:val="18"/>
                <w:szCs w:val="14"/>
              </w:rPr>
              <w:t xml:space="preserve"> domicilio, CURP, RFC, teléfonos particulares </w:t>
            </w:r>
            <w:r w:rsidR="00F168C3">
              <w:rPr>
                <w:sz w:val="18"/>
                <w:szCs w:val="14"/>
              </w:rPr>
              <w:t>y correo</w:t>
            </w:r>
            <w:r w:rsidR="00F127CE">
              <w:rPr>
                <w:sz w:val="18"/>
                <w:szCs w:val="14"/>
              </w:rPr>
              <w:t>s</w:t>
            </w:r>
            <w:r w:rsidR="00F168C3">
              <w:rPr>
                <w:sz w:val="18"/>
                <w:szCs w:val="14"/>
              </w:rPr>
              <w:t xml:space="preserve"> electrónico</w:t>
            </w:r>
            <w:r w:rsidR="00F127CE">
              <w:rPr>
                <w:sz w:val="18"/>
                <w:szCs w:val="14"/>
              </w:rPr>
              <w:t>s</w:t>
            </w:r>
            <w:r w:rsidR="00F168C3">
              <w:rPr>
                <w:sz w:val="18"/>
                <w:szCs w:val="14"/>
              </w:rPr>
              <w:t>, se consideran como información confidencial.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58C" w:rsidRDefault="00DD358C" w:rsidP="00D30F38">
      <w:pPr>
        <w:spacing w:after="0" w:line="240" w:lineRule="auto"/>
      </w:pPr>
      <w:r>
        <w:separator/>
      </w:r>
    </w:p>
  </w:endnote>
  <w:endnote w:type="continuationSeparator" w:id="0">
    <w:p w:rsidR="00DD358C" w:rsidRDefault="00DD358C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58C" w:rsidRDefault="00DD358C" w:rsidP="00D30F38">
      <w:pPr>
        <w:spacing w:after="0" w:line="240" w:lineRule="auto"/>
      </w:pPr>
      <w:r>
        <w:separator/>
      </w:r>
    </w:p>
  </w:footnote>
  <w:footnote w:type="continuationSeparator" w:id="0">
    <w:p w:rsidR="00DD358C" w:rsidRDefault="00DD358C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6C6EA3" w:rsidP="00D30F38">
    <w:pPr>
      <w:pStyle w:val="Encabezado"/>
      <w:jc w:val="center"/>
      <w:rPr>
        <w:b/>
      </w:rPr>
    </w:pPr>
    <w:r>
      <w:rPr>
        <w:b/>
      </w:rPr>
      <w:t>MTRO</w:t>
    </w:r>
    <w:r w:rsidR="009B6474">
      <w:rPr>
        <w:b/>
      </w:rPr>
      <w:t xml:space="preserve">. </w:t>
    </w:r>
    <w:r>
      <w:rPr>
        <w:b/>
      </w:rPr>
      <w:t>GILBERTO RAMÓN GUEVARA NIEBLA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8616F"/>
    <w:rsid w:val="000C236C"/>
    <w:rsid w:val="000C4C47"/>
    <w:rsid w:val="000E0073"/>
    <w:rsid w:val="00114F95"/>
    <w:rsid w:val="00121B22"/>
    <w:rsid w:val="00127871"/>
    <w:rsid w:val="00133677"/>
    <w:rsid w:val="00161D79"/>
    <w:rsid w:val="001855A8"/>
    <w:rsid w:val="001964A0"/>
    <w:rsid w:val="001A39D7"/>
    <w:rsid w:val="001B47ED"/>
    <w:rsid w:val="002141CC"/>
    <w:rsid w:val="00233171"/>
    <w:rsid w:val="00244E0F"/>
    <w:rsid w:val="002620AE"/>
    <w:rsid w:val="002628F9"/>
    <w:rsid w:val="00291784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258E"/>
    <w:rsid w:val="00484615"/>
    <w:rsid w:val="00494284"/>
    <w:rsid w:val="004A5246"/>
    <w:rsid w:val="004C2928"/>
    <w:rsid w:val="004F1027"/>
    <w:rsid w:val="004F355D"/>
    <w:rsid w:val="004F734D"/>
    <w:rsid w:val="00507888"/>
    <w:rsid w:val="00515D41"/>
    <w:rsid w:val="00546276"/>
    <w:rsid w:val="00562464"/>
    <w:rsid w:val="00562647"/>
    <w:rsid w:val="005663CF"/>
    <w:rsid w:val="005731DD"/>
    <w:rsid w:val="005735BF"/>
    <w:rsid w:val="00577AFE"/>
    <w:rsid w:val="00583E26"/>
    <w:rsid w:val="005A1963"/>
    <w:rsid w:val="005F1C3C"/>
    <w:rsid w:val="005F3733"/>
    <w:rsid w:val="006571F6"/>
    <w:rsid w:val="006746CA"/>
    <w:rsid w:val="006905D1"/>
    <w:rsid w:val="00690887"/>
    <w:rsid w:val="00695220"/>
    <w:rsid w:val="006C6EA3"/>
    <w:rsid w:val="007249E9"/>
    <w:rsid w:val="00787969"/>
    <w:rsid w:val="007B558A"/>
    <w:rsid w:val="007D0F90"/>
    <w:rsid w:val="007E3597"/>
    <w:rsid w:val="007F08EA"/>
    <w:rsid w:val="008115AA"/>
    <w:rsid w:val="00824349"/>
    <w:rsid w:val="0082670D"/>
    <w:rsid w:val="00856FD7"/>
    <w:rsid w:val="0086266C"/>
    <w:rsid w:val="00874EBA"/>
    <w:rsid w:val="00891E1F"/>
    <w:rsid w:val="008B231D"/>
    <w:rsid w:val="008C413B"/>
    <w:rsid w:val="008D10B4"/>
    <w:rsid w:val="0090142C"/>
    <w:rsid w:val="00932973"/>
    <w:rsid w:val="009B6474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B23F7"/>
    <w:rsid w:val="00CC1124"/>
    <w:rsid w:val="00CD46FF"/>
    <w:rsid w:val="00D233A7"/>
    <w:rsid w:val="00D30F38"/>
    <w:rsid w:val="00D575B5"/>
    <w:rsid w:val="00D6289F"/>
    <w:rsid w:val="00DC4970"/>
    <w:rsid w:val="00DC4C50"/>
    <w:rsid w:val="00DD358C"/>
    <w:rsid w:val="00DE1432"/>
    <w:rsid w:val="00DE7946"/>
    <w:rsid w:val="00E0535F"/>
    <w:rsid w:val="00E63D84"/>
    <w:rsid w:val="00E73920"/>
    <w:rsid w:val="00EC660F"/>
    <w:rsid w:val="00F068DF"/>
    <w:rsid w:val="00F127CE"/>
    <w:rsid w:val="00F168C3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618AC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3</cp:revision>
  <cp:lastPrinted>2015-12-07T18:38:00Z</cp:lastPrinted>
  <dcterms:created xsi:type="dcterms:W3CDTF">2016-08-12T00:51:00Z</dcterms:created>
  <dcterms:modified xsi:type="dcterms:W3CDTF">2016-08-12T17:02:00Z</dcterms:modified>
</cp:coreProperties>
</file>