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F1" w:rsidRDefault="000D77F1" w:rsidP="000D77F1">
      <w:r>
        <w:rPr>
          <w:rFonts w:ascii="Arial Narrow" w:eastAsia="Arial Narrow" w:hAnsi="Arial Narrow" w:cs="Arial Narrow"/>
          <w:b/>
          <w:sz w:val="24"/>
        </w:rPr>
        <w:t>Indicador: Porcentaje de estudiantes de 15 años con bajo desempeño en las competencias evaluadas por PISA (Competencia matemática)</w:t>
      </w:r>
    </w:p>
    <w:p w:rsidR="000D77F1" w:rsidRDefault="000D77F1" w:rsidP="000D77F1">
      <w:bookmarkStart w:id="0" w:name="_GoBack"/>
      <w:r>
        <w:rPr>
          <w:rFonts w:ascii="Arial Narrow" w:eastAsia="Arial Narrow" w:hAnsi="Arial Narrow" w:cs="Arial Narrow"/>
          <w:b/>
          <w:sz w:val="24"/>
        </w:rPr>
        <w:t>Clave: EaP01b</w:t>
      </w:r>
    </w:p>
    <w:tbl>
      <w:tblPr>
        <w:tblW w:w="0" w:type="auto"/>
        <w:tblInd w:w="10" w:type="dxa"/>
        <w:tblBorders>
          <w:insideH w:val="thick" w:sz="3" w:space="3" w:color="FFFFFF"/>
          <w:insideV w:val="thick" w:sz="1" w:space="1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7418"/>
      </w:tblGrid>
      <w:tr w:rsidR="000D77F1" w:rsidTr="00AF602B">
        <w:tc>
          <w:tcPr>
            <w:tcW w:w="0" w:type="auto"/>
            <w:shd w:val="clear" w:color="auto" w:fill="B3B3B3"/>
          </w:tcPr>
          <w:bookmarkEnd w:id="0"/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Definición</w:t>
            </w:r>
          </w:p>
        </w:tc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Número de alumnos de 15 años, por cada 100, cuyos puntajes obtenidos en las áreas evaluadas por la prueba PISA los ubican en los niveles 0 y 1 en Matemáticas, es decir, estudiantes incapaces de realizar las tareas de Matemáticas más elementales, o bien, quienes son capaces de contestar preguntas que implican contextos familiares donde toda la información relevante está presente y la pregunta está claramente definida.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Fórmula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E6E6E6"/>
          </w:tcPr>
          <w:p w:rsidR="000D77F1" w:rsidRDefault="000D77F1" w:rsidP="00AF602B">
            <w:r>
              <w:rPr>
                <w:noProof/>
                <w:lang w:val="en-US" w:bidi="ar-SA"/>
              </w:rPr>
              <w:drawing>
                <wp:inline distT="0" distB="0" distL="0" distR="0" wp14:anchorId="439074F4" wp14:editId="17E39C6B">
                  <wp:extent cx="850000" cy="310000"/>
                  <wp:effectExtent l="0" t="0" r="0" b="0"/>
                  <wp:docPr id="3" name="Drawing 2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000" cy="3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Elementos del cálculo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E6E6E6"/>
          </w:tcPr>
          <w:p w:rsidR="000D77F1" w:rsidRDefault="000D77F1" w:rsidP="00AF602B">
            <w:r>
              <w:rPr>
                <w:noProof/>
                <w:lang w:val="en-US" w:bidi="ar-SA"/>
              </w:rPr>
              <w:drawing>
                <wp:inline distT="0" distB="0" distL="0" distR="0" wp14:anchorId="11F47E4E" wp14:editId="6B9E2A1C">
                  <wp:extent cx="5650000" cy="670000"/>
                  <wp:effectExtent l="0" t="0" r="0" b="0"/>
                  <wp:docPr id="4" name="Drawing 3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000" cy="6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Fuente de la fórmula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Indicador RE02a del INEE http://www.inee.edu.mx/bie_wr/mapa_indica/2014/PanoramaEducativoDeMexico/RE/RE02/2014_RE02__a.pdf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Porcentaje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Años solicitados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2012; 2015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Desgloses solicitados</w:t>
            </w:r>
          </w:p>
        </w:tc>
      </w:tr>
      <w:tr w:rsidR="000D77F1" w:rsidTr="00AF602B">
        <w:tc>
          <w:tcPr>
            <w:tcW w:w="0" w:type="auto"/>
            <w:gridSpan w:val="2"/>
            <w:shd w:val="clear" w:color="auto" w:fill="E6E6E6"/>
          </w:tcPr>
          <w:p w:rsidR="000D77F1" w:rsidRDefault="000D77F1" w:rsidP="00AF602B">
            <w:proofErr w:type="gramStart"/>
            <w:r>
              <w:rPr>
                <w:rFonts w:ascii="Arial Narrow" w:eastAsia="Arial Narrow" w:hAnsi="Arial Narrow" w:cs="Arial Narrow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nacional</w:t>
            </w:r>
          </w:p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Por entidad federativa</w:t>
            </w:r>
          </w:p>
        </w:tc>
      </w:tr>
    </w:tbl>
    <w:p w:rsidR="000D77F1" w:rsidRDefault="000D77F1" w:rsidP="000D77F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8"/>
      </w:tblGrid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Porcentaje de estudiantes de 15 años con bajo desempeño en competencia de matemáticas evaluada por PISA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INEE. Banco de indicadores Educativos. Indicador RE02 Porcentaje de estudiantes de 15 años con bajo desempeño en la competencia de Matemáticas evaluada por PISA (2003 y 2012).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hyperlink r:id="rId6">
              <w:r>
                <w:rPr>
                  <w:color w:val="0000FF"/>
                  <w:u w:val="single"/>
                </w:rPr>
                <w:t>http://www.inee.edu.mx/bie_wr/mapa_indica/2012/PanoramaEducativoDeMexico/RE/RE02/2012_RE02__a.pdf</w:t>
              </w:r>
            </w:hyperlink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Porcentaje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Desglose por entidad federativa sólo disponible para 2012</w:t>
            </w:r>
          </w:p>
        </w:tc>
      </w:tr>
    </w:tbl>
    <w:p w:rsidR="000D77F1" w:rsidRDefault="000D77F1" w:rsidP="000D77F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8"/>
      </w:tblGrid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Número estimado de alumnos de 15 años con bajo rendimiento en la competencia de matemáticas evaluada por PISA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INEE. Banco de indicadores Educativos. Indicador RE02 Porcentaje de estudiantes de 15 años con bajo desempeño en la competencia de Matemáticas evaluada por PISA (2003 y 2012).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hyperlink r:id="rId7">
              <w:r>
                <w:rPr>
                  <w:color w:val="0000FF"/>
                  <w:u w:val="single"/>
                </w:rPr>
                <w:t>http://www.inee.edu.mx/bie_wr/mapa_indica/2012/PanoramaEducativoDeMexico/RE/RE02/2012_RE02__a.pdf</w:t>
              </w:r>
            </w:hyperlink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Observaciones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lastRenderedPageBreak/>
              <w:t>Desglose por entidad federativa sólo disponible para 2012</w:t>
            </w:r>
          </w:p>
        </w:tc>
      </w:tr>
    </w:tbl>
    <w:p w:rsidR="000D77F1" w:rsidRDefault="000D77F1" w:rsidP="000D77F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8"/>
      </w:tblGrid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Número estimado de alumnos de 15 años inscritos en educación secundaria o media superior.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INEE. Banco de indicadores Educativos. Indicador RE02 Porcentaje de estudiantes de 15 años con bajo desempeño en la competencia de Matemáticas evaluada por PISA (2003 y 2012).</w:t>
            </w:r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hyperlink r:id="rId8">
              <w:r>
                <w:rPr>
                  <w:color w:val="0000FF"/>
                  <w:u w:val="single"/>
                </w:rPr>
                <w:t>http://www.inee.edu.mx/bie_wr/mapa_indica/2012/PanoramaEducativoDeMexico/RE/RE02/2012_RE02__a.pdf</w:t>
              </w:r>
            </w:hyperlink>
          </w:p>
        </w:tc>
      </w:tr>
      <w:tr w:rsidR="000D77F1" w:rsidTr="00AF602B">
        <w:tc>
          <w:tcPr>
            <w:tcW w:w="0" w:type="auto"/>
            <w:shd w:val="clear" w:color="auto" w:fill="B3B3B3"/>
          </w:tcPr>
          <w:p w:rsidR="000D77F1" w:rsidRDefault="000D77F1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D77F1" w:rsidTr="00AF602B">
        <w:tc>
          <w:tcPr>
            <w:tcW w:w="0" w:type="auto"/>
            <w:shd w:val="clear" w:color="auto" w:fill="E6E6E6"/>
          </w:tcPr>
          <w:p w:rsidR="000D77F1" w:rsidRDefault="000D77F1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</w:tbl>
    <w:p w:rsidR="006A3E5A" w:rsidRDefault="006A3E5A"/>
    <w:sectPr w:rsidR="006A3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F1"/>
    <w:rsid w:val="000D77F1"/>
    <w:rsid w:val="006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AB341-46D1-4E91-94FF-6FA94F64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e.edu.mx/bie_wr/mapa_indica/2012/PanoramaEducativoDeMexico/RE/RE02/2012_RE02__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ee.edu.mx/bie_wr/mapa_indica/2012/PanoramaEducativoDeMexico/RE/RE02/2012_RE02__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e.edu.mx/bie_wr/mapa_indica/2012/PanoramaEducativoDeMexico/RE/RE02/2012_RE02__a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Rene Rojas Olmos</dc:creator>
  <cp:keywords/>
  <dc:description/>
  <cp:lastModifiedBy>Raul Rene Rojas Olmos</cp:lastModifiedBy>
  <cp:revision>1</cp:revision>
  <dcterms:created xsi:type="dcterms:W3CDTF">2019-06-12T20:51:00Z</dcterms:created>
  <dcterms:modified xsi:type="dcterms:W3CDTF">2019-06-12T20:51:00Z</dcterms:modified>
</cp:coreProperties>
</file>