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6A3" w:rsidRPr="00D246F8" w:rsidRDefault="00AE06A3" w:rsidP="00AE06A3">
      <w:pPr>
        <w:rPr>
          <w:rFonts w:ascii="Arial Narrow" w:eastAsia="Arial Narrow" w:hAnsi="Arial Narrow" w:cs="Arial Narrow"/>
          <w:b/>
          <w:sz w:val="24"/>
          <w:lang w:eastAsia="es-MX"/>
        </w:rPr>
      </w:pPr>
      <w:r w:rsidRPr="00D246F8">
        <w:rPr>
          <w:rFonts w:ascii="Arial Narrow" w:eastAsia="Arial Narrow" w:hAnsi="Arial Narrow" w:cs="Arial Narrow"/>
          <w:b/>
          <w:sz w:val="24"/>
          <w:lang w:eastAsia="es-MX"/>
        </w:rPr>
        <w:t xml:space="preserve">Indicador: Porcentaje de escuelas primarias y secundarias que tienen al menos una computadora para uso educativo </w:t>
      </w:r>
    </w:p>
    <w:p w:rsidR="00AE06A3" w:rsidRPr="00D246F8" w:rsidRDefault="00AE06A3" w:rsidP="00AE06A3">
      <w:pPr>
        <w:rPr>
          <w:lang w:eastAsia="es-MX"/>
        </w:rPr>
      </w:pPr>
      <w:r w:rsidRPr="00D246F8">
        <w:rPr>
          <w:rFonts w:ascii="Arial Narrow" w:eastAsia="Arial Narrow" w:hAnsi="Arial Narrow" w:cs="Arial Narrow"/>
          <w:b/>
          <w:sz w:val="24"/>
          <w:lang w:eastAsia="es-MX"/>
        </w:rPr>
        <w:t xml:space="preserve">Clave: </w:t>
      </w:r>
      <w:r w:rsidR="00E97C07">
        <w:rPr>
          <w:rFonts w:ascii="Arial Narrow" w:eastAsia="Arial Narrow" w:hAnsi="Arial Narrow" w:cs="Arial Narrow"/>
          <w:b/>
          <w:sz w:val="24"/>
          <w:lang w:eastAsia="es-MX"/>
        </w:rPr>
        <w:t>EdP07</w:t>
      </w:r>
      <w:bookmarkStart w:id="0" w:name="_GoBack"/>
      <w:bookmarkEnd w:id="0"/>
    </w:p>
    <w:tbl>
      <w:tblPr>
        <w:tblW w:w="0" w:type="auto"/>
        <w:tblInd w:w="10" w:type="dxa"/>
        <w:tblBorders>
          <w:insideH w:val="thick" w:sz="3" w:space="3" w:color="FFFFFF"/>
          <w:insideV w:val="thick" w:sz="1" w:space="1" w:color="FFFFFF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0"/>
        <w:gridCol w:w="7428"/>
      </w:tblGrid>
      <w:tr w:rsidR="00D246F8" w:rsidRPr="00D246F8" w:rsidTr="00AF602B">
        <w:tc>
          <w:tcPr>
            <w:tcW w:w="0" w:type="auto"/>
            <w:shd w:val="clear" w:color="auto" w:fill="B3B3B3"/>
          </w:tcPr>
          <w:p w:rsidR="00AE06A3" w:rsidRPr="00D246F8" w:rsidRDefault="00AE06A3" w:rsidP="00AF602B">
            <w:pPr>
              <w:rPr>
                <w:lang w:eastAsia="es-MX"/>
              </w:rPr>
            </w:pPr>
            <w:r w:rsidRPr="00D246F8">
              <w:rPr>
                <w:rFonts w:ascii="Arial Narrow" w:eastAsia="Arial Narrow" w:hAnsi="Arial Narrow" w:cs="Arial Narrow"/>
                <w:b/>
                <w:lang w:eastAsia="es-MX"/>
              </w:rPr>
              <w:t>Definición</w:t>
            </w:r>
          </w:p>
        </w:tc>
        <w:tc>
          <w:tcPr>
            <w:tcW w:w="0" w:type="auto"/>
            <w:shd w:val="clear" w:color="auto" w:fill="E6E6E6"/>
          </w:tcPr>
          <w:p w:rsidR="00AE06A3" w:rsidRPr="00D246F8" w:rsidRDefault="00AE06A3" w:rsidP="00AF602B">
            <w:pPr>
              <w:rPr>
                <w:lang w:eastAsia="es-MX"/>
              </w:rPr>
            </w:pPr>
            <w:r w:rsidRPr="00D246F8">
              <w:rPr>
                <w:rFonts w:cs="Arial"/>
                <w:iCs/>
                <w:szCs w:val="16"/>
              </w:rPr>
              <w:t xml:space="preserve">Número de escuelas </w:t>
            </w:r>
            <w:r w:rsidRPr="00D246F8">
              <w:rPr>
                <w:rFonts w:cs="Arial"/>
                <w:szCs w:val="16"/>
              </w:rPr>
              <w:t>en educación primaria y secundaria</w:t>
            </w:r>
            <w:r w:rsidRPr="00D246F8">
              <w:rPr>
                <w:rFonts w:cs="Arial"/>
                <w:iCs/>
                <w:szCs w:val="16"/>
              </w:rPr>
              <w:t xml:space="preserve"> que cuentan con al menos una computadora para uso educativo</w:t>
            </w:r>
            <w:r w:rsidRPr="00D246F8">
              <w:rPr>
                <w:rFonts w:cs="Arial"/>
                <w:szCs w:val="16"/>
              </w:rPr>
              <w:t xml:space="preserve"> </w:t>
            </w:r>
            <w:r w:rsidRPr="00D246F8">
              <w:rPr>
                <w:rFonts w:cs="Arial"/>
                <w:iCs/>
                <w:szCs w:val="16"/>
              </w:rPr>
              <w:t>por cada cien en cada nivel.</w:t>
            </w:r>
          </w:p>
        </w:tc>
      </w:tr>
      <w:tr w:rsidR="00D246F8" w:rsidRPr="00D246F8" w:rsidTr="00AF602B">
        <w:tc>
          <w:tcPr>
            <w:tcW w:w="0" w:type="auto"/>
            <w:gridSpan w:val="2"/>
            <w:shd w:val="clear" w:color="auto" w:fill="B3B3B3"/>
          </w:tcPr>
          <w:p w:rsidR="00AE06A3" w:rsidRPr="00D246F8" w:rsidRDefault="00AE06A3" w:rsidP="00AF602B">
            <w:pPr>
              <w:rPr>
                <w:lang w:eastAsia="es-MX"/>
              </w:rPr>
            </w:pPr>
            <w:r w:rsidRPr="00D246F8">
              <w:rPr>
                <w:rFonts w:ascii="Arial Narrow" w:eastAsia="Arial Narrow" w:hAnsi="Arial Narrow" w:cs="Arial Narrow"/>
                <w:b/>
                <w:lang w:eastAsia="es-MX"/>
              </w:rPr>
              <w:t>Fórmula</w:t>
            </w:r>
          </w:p>
        </w:tc>
      </w:tr>
      <w:tr w:rsidR="00D246F8" w:rsidRPr="00D246F8" w:rsidTr="00AF602B">
        <w:tc>
          <w:tcPr>
            <w:tcW w:w="0" w:type="auto"/>
            <w:gridSpan w:val="2"/>
            <w:shd w:val="clear" w:color="auto" w:fill="E6E6E6"/>
          </w:tcPr>
          <w:p w:rsidR="00AE06A3" w:rsidRPr="00D246F8" w:rsidRDefault="00AE06A3" w:rsidP="00AF602B">
            <w:pPr>
              <w:rPr>
                <w:lang w:eastAsia="es-MX"/>
              </w:rPr>
            </w:pPr>
            <w:r w:rsidRPr="00D246F8">
              <w:rPr>
                <w:rFonts w:cs="Arial"/>
                <w:iCs/>
                <w:position w:val="-30"/>
              </w:rPr>
              <w:object w:dxaOrig="999" w:dyaOrig="7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6pt;height:51.05pt" o:ole="">
                  <v:imagedata r:id="rId4" o:title=""/>
                </v:shape>
                <o:OLEObject Type="Embed" ProgID="Equation.3" ShapeID="_x0000_i1025" DrawAspect="Content" ObjectID="_1621867094" r:id="rId5"/>
              </w:object>
            </w:r>
          </w:p>
        </w:tc>
      </w:tr>
      <w:tr w:rsidR="00D246F8" w:rsidRPr="00D246F8" w:rsidTr="00AF602B">
        <w:tc>
          <w:tcPr>
            <w:tcW w:w="0" w:type="auto"/>
            <w:gridSpan w:val="2"/>
            <w:shd w:val="clear" w:color="auto" w:fill="B3B3B3"/>
          </w:tcPr>
          <w:p w:rsidR="00AE06A3" w:rsidRPr="00D246F8" w:rsidRDefault="00AE06A3" w:rsidP="00AF602B">
            <w:pPr>
              <w:rPr>
                <w:lang w:eastAsia="es-MX"/>
              </w:rPr>
            </w:pPr>
            <w:r w:rsidRPr="00D246F8">
              <w:rPr>
                <w:rFonts w:ascii="Arial Narrow" w:eastAsia="Arial Narrow" w:hAnsi="Arial Narrow" w:cs="Arial Narrow"/>
                <w:b/>
                <w:lang w:eastAsia="es-MX"/>
              </w:rPr>
              <w:t>Elementos del cálculo</w:t>
            </w:r>
          </w:p>
        </w:tc>
      </w:tr>
      <w:tr w:rsidR="00D246F8" w:rsidRPr="00D246F8" w:rsidTr="00AF602B">
        <w:tc>
          <w:tcPr>
            <w:tcW w:w="0" w:type="auto"/>
            <w:gridSpan w:val="2"/>
            <w:shd w:val="clear" w:color="auto" w:fill="E6E6E6"/>
          </w:tcPr>
          <w:tbl>
            <w:tblPr>
              <w:tblpPr w:leftFromText="141" w:rightFromText="141" w:vertAnchor="text" w:horzAnchor="page" w:tblpX="1992" w:tblpY="73"/>
              <w:tblOverlap w:val="never"/>
              <w:tblW w:w="9002" w:type="dxa"/>
              <w:tblLook w:val="01E0" w:firstRow="1" w:lastRow="1" w:firstColumn="1" w:lastColumn="1" w:noHBand="0" w:noVBand="0"/>
            </w:tblPr>
            <w:tblGrid>
              <w:gridCol w:w="1352"/>
              <w:gridCol w:w="7650"/>
            </w:tblGrid>
            <w:tr w:rsidR="00D246F8" w:rsidRPr="00D246F8" w:rsidTr="00AF602B">
              <w:trPr>
                <w:trHeight w:val="130"/>
              </w:trPr>
              <w:tc>
                <w:tcPr>
                  <w:tcW w:w="751" w:type="pct"/>
                  <w:shd w:val="clear" w:color="auto" w:fill="auto"/>
                </w:tcPr>
                <w:p w:rsidR="00AE06A3" w:rsidRPr="00D246F8" w:rsidRDefault="00AE06A3" w:rsidP="00AF602B">
                  <w:pPr>
                    <w:ind w:right="-70"/>
                    <w:jc w:val="center"/>
                    <w:rPr>
                      <w:rFonts w:cs="Arial"/>
                      <w:b/>
                      <w:sz w:val="16"/>
                      <w:szCs w:val="16"/>
                    </w:rPr>
                  </w:pPr>
                  <w:r w:rsidRPr="00D246F8">
                    <w:rPr>
                      <w:rFonts w:cs="Arial"/>
                      <w:iCs/>
                      <w:position w:val="-12"/>
                      <w:sz w:val="16"/>
                      <w:szCs w:val="16"/>
                    </w:rPr>
                    <w:object w:dxaOrig="420" w:dyaOrig="380">
                      <v:shape id="_x0000_i1026" type="#_x0000_t75" style="width:36.55pt;height:22.55pt" o:ole="" fillcolor="window">
                        <v:imagedata r:id="rId6" o:title=""/>
                      </v:shape>
                      <o:OLEObject Type="Embed" ProgID="Equation.3" ShapeID="_x0000_i1026" DrawAspect="Content" ObjectID="_1621867095" r:id="rId7"/>
                    </w:object>
                  </w:r>
                </w:p>
              </w:tc>
              <w:tc>
                <w:tcPr>
                  <w:tcW w:w="4249" w:type="pct"/>
                  <w:shd w:val="clear" w:color="auto" w:fill="auto"/>
                  <w:tcMar>
                    <w:left w:w="57" w:type="dxa"/>
                    <w:bottom w:w="57" w:type="dxa"/>
                    <w:right w:w="57" w:type="dxa"/>
                  </w:tcMar>
                </w:tcPr>
                <w:p w:rsidR="00AE06A3" w:rsidRPr="00D246F8" w:rsidRDefault="00AE06A3" w:rsidP="00AF602B">
                  <w:pPr>
                    <w:ind w:right="-70"/>
                    <w:rPr>
                      <w:rFonts w:cs="Arial"/>
                      <w:sz w:val="16"/>
                      <w:szCs w:val="16"/>
                    </w:rPr>
                  </w:pPr>
                  <w:r w:rsidRPr="00D246F8">
                    <w:rPr>
                      <w:rFonts w:cs="Arial"/>
                      <w:sz w:val="16"/>
                      <w:szCs w:val="16"/>
                    </w:rPr>
                    <w:t xml:space="preserve">Total de escuelas del nivel educativo </w:t>
                  </w:r>
                  <w:bookmarkStart w:id="1" w:name="OLE_LINK1"/>
                  <w:bookmarkStart w:id="2" w:name="OLE_LINK2"/>
                  <w:r w:rsidRPr="00D246F8">
                    <w:rPr>
                      <w:rFonts w:cs="Arial"/>
                      <w:iCs/>
                      <w:position w:val="-4"/>
                      <w:sz w:val="16"/>
                      <w:szCs w:val="16"/>
                    </w:rPr>
                    <w:object w:dxaOrig="300" w:dyaOrig="200">
                      <v:shape id="_x0000_i1027" type="#_x0000_t75" style="width:20.4pt;height:11.8pt" o:ole="" fillcolor="window">
                        <v:imagedata r:id="rId8" o:title=""/>
                      </v:shape>
                      <o:OLEObject Type="Embed" ProgID="Equation.3" ShapeID="_x0000_i1027" DrawAspect="Content" ObjectID="_1621867096" r:id="rId9"/>
                    </w:object>
                  </w:r>
                  <w:bookmarkEnd w:id="1"/>
                  <w:bookmarkEnd w:id="2"/>
                  <w:r w:rsidRPr="00D246F8">
                    <w:rPr>
                      <w:rFonts w:cs="Arial"/>
                      <w:iCs/>
                      <w:sz w:val="16"/>
                      <w:szCs w:val="16"/>
                    </w:rPr>
                    <w:t xml:space="preserve"> </w:t>
                  </w:r>
                  <w:r w:rsidRPr="00D246F8">
                    <w:rPr>
                      <w:rFonts w:cs="Arial"/>
                      <w:sz w:val="16"/>
                      <w:szCs w:val="16"/>
                    </w:rPr>
                    <w:t xml:space="preserve">que tienen al menos una computadora para uso educativo </w:t>
                  </w:r>
                  <w:r w:rsidRPr="00D246F8">
                    <w:rPr>
                      <w:rFonts w:cs="Arial"/>
                      <w:iCs/>
                      <w:position w:val="-6"/>
                      <w:sz w:val="16"/>
                      <w:szCs w:val="16"/>
                    </w:rPr>
                    <w:object w:dxaOrig="180" w:dyaOrig="220">
                      <v:shape id="_x0000_i1028" type="#_x0000_t75" style="width:11.8pt;height:9.65pt" o:ole="" fillcolor="window">
                        <v:imagedata r:id="rId10" o:title=""/>
                      </v:shape>
                      <o:OLEObject Type="Embed" ProgID="Equation.3" ShapeID="_x0000_i1028" DrawAspect="Content" ObjectID="_1621867097" r:id="rId11"/>
                    </w:object>
                  </w:r>
                  <w:r w:rsidRPr="00D246F8">
                    <w:rPr>
                      <w:rFonts w:cs="Arial"/>
                      <w:iCs/>
                      <w:sz w:val="16"/>
                      <w:szCs w:val="16"/>
                    </w:rPr>
                    <w:t>.</w:t>
                  </w:r>
                </w:p>
              </w:tc>
            </w:tr>
            <w:tr w:rsidR="00D246F8" w:rsidRPr="00D246F8" w:rsidTr="00AF602B">
              <w:trPr>
                <w:trHeight w:val="334"/>
              </w:trPr>
              <w:tc>
                <w:tcPr>
                  <w:tcW w:w="751" w:type="pct"/>
                  <w:shd w:val="clear" w:color="auto" w:fill="auto"/>
                </w:tcPr>
                <w:p w:rsidR="00AE06A3" w:rsidRPr="00D246F8" w:rsidRDefault="00AE06A3" w:rsidP="00AF602B">
                  <w:pPr>
                    <w:ind w:right="-70"/>
                    <w:jc w:val="center"/>
                    <w:rPr>
                      <w:rFonts w:cs="Arial"/>
                      <w:iCs/>
                      <w:sz w:val="16"/>
                      <w:szCs w:val="16"/>
                    </w:rPr>
                  </w:pPr>
                  <w:r w:rsidRPr="00D246F8">
                    <w:rPr>
                      <w:rFonts w:cs="Arial"/>
                      <w:iCs/>
                      <w:position w:val="-6"/>
                      <w:sz w:val="16"/>
                      <w:szCs w:val="16"/>
                    </w:rPr>
                    <w:object w:dxaOrig="180" w:dyaOrig="220">
                      <v:shape id="_x0000_i1029" type="#_x0000_t75" style="width:9.15pt;height:9.65pt" o:ole="" fillcolor="window">
                        <v:imagedata r:id="rId12" o:title=""/>
                      </v:shape>
                      <o:OLEObject Type="Embed" ProgID="Equation.3" ShapeID="_x0000_i1029" DrawAspect="Content" ObjectID="_1621867098" r:id="rId13"/>
                    </w:object>
                  </w:r>
                </w:p>
              </w:tc>
              <w:tc>
                <w:tcPr>
                  <w:tcW w:w="4249" w:type="pct"/>
                  <w:shd w:val="clear" w:color="auto" w:fill="auto"/>
                  <w:tcMar>
                    <w:left w:w="57" w:type="dxa"/>
                    <w:bottom w:w="57" w:type="dxa"/>
                    <w:right w:w="57" w:type="dxa"/>
                  </w:tcMar>
                </w:tcPr>
                <w:p w:rsidR="00AE06A3" w:rsidRPr="00D246F8" w:rsidRDefault="00AE06A3" w:rsidP="00AF602B">
                  <w:pPr>
                    <w:ind w:right="-70"/>
                    <w:rPr>
                      <w:rFonts w:cs="Arial"/>
                      <w:iCs/>
                      <w:sz w:val="16"/>
                      <w:szCs w:val="16"/>
                    </w:rPr>
                  </w:pPr>
                  <w:r w:rsidRPr="00D246F8">
                    <w:rPr>
                      <w:rFonts w:cs="Arial"/>
                      <w:iCs/>
                      <w:sz w:val="16"/>
                      <w:szCs w:val="16"/>
                    </w:rPr>
                    <w:t xml:space="preserve">Computadora para uso educativo en las </w:t>
                  </w:r>
                  <w:r w:rsidRPr="00D246F8">
                    <w:rPr>
                      <w:rFonts w:cs="Arial"/>
                      <w:sz w:val="16"/>
                      <w:szCs w:val="16"/>
                    </w:rPr>
                    <w:t>Estadísticas Continuas del Formato</w:t>
                  </w:r>
                  <w:r w:rsidRPr="00D246F8">
                    <w:rPr>
                      <w:rFonts w:cs="Arial"/>
                      <w:i/>
                      <w:iCs/>
                      <w:sz w:val="16"/>
                      <w:szCs w:val="16"/>
                    </w:rPr>
                    <w:t xml:space="preserve"> </w:t>
                  </w:r>
                  <w:r w:rsidRPr="00D246F8">
                    <w:rPr>
                      <w:rFonts w:cs="Arial"/>
                      <w:iCs/>
                      <w:sz w:val="16"/>
                      <w:szCs w:val="16"/>
                    </w:rPr>
                    <w:t>911.</w:t>
                  </w:r>
                </w:p>
              </w:tc>
            </w:tr>
            <w:tr w:rsidR="00D246F8" w:rsidRPr="00D246F8" w:rsidTr="00AF602B">
              <w:trPr>
                <w:trHeight w:val="334"/>
              </w:trPr>
              <w:tc>
                <w:tcPr>
                  <w:tcW w:w="751" w:type="pct"/>
                  <w:shd w:val="clear" w:color="auto" w:fill="auto"/>
                </w:tcPr>
                <w:p w:rsidR="00AE06A3" w:rsidRPr="00D246F8" w:rsidRDefault="00AE06A3" w:rsidP="00AF602B">
                  <w:pPr>
                    <w:ind w:right="-70"/>
                    <w:jc w:val="center"/>
                    <w:rPr>
                      <w:rFonts w:cs="Arial"/>
                      <w:iCs/>
                      <w:sz w:val="16"/>
                      <w:szCs w:val="16"/>
                    </w:rPr>
                  </w:pPr>
                  <w:r w:rsidRPr="00D246F8">
                    <w:rPr>
                      <w:rFonts w:cs="Arial"/>
                      <w:iCs/>
                      <w:position w:val="-4"/>
                      <w:sz w:val="16"/>
                      <w:szCs w:val="16"/>
                    </w:rPr>
                    <w:object w:dxaOrig="300" w:dyaOrig="200">
                      <v:shape id="_x0000_i1030" type="#_x0000_t75" style="width:20.95pt;height:11.8pt" o:ole="" fillcolor="window">
                        <v:imagedata r:id="rId8" o:title=""/>
                      </v:shape>
                      <o:OLEObject Type="Embed" ProgID="Equation.3" ShapeID="_x0000_i1030" DrawAspect="Content" ObjectID="_1621867099" r:id="rId14"/>
                    </w:object>
                  </w:r>
                </w:p>
              </w:tc>
              <w:tc>
                <w:tcPr>
                  <w:tcW w:w="4249" w:type="pct"/>
                  <w:shd w:val="clear" w:color="auto" w:fill="auto"/>
                  <w:tcMar>
                    <w:left w:w="57" w:type="dxa"/>
                    <w:bottom w:w="57" w:type="dxa"/>
                    <w:right w:w="57" w:type="dxa"/>
                  </w:tcMar>
                </w:tcPr>
                <w:p w:rsidR="00AE06A3" w:rsidRPr="00D246F8" w:rsidRDefault="00AE06A3" w:rsidP="00AF602B">
                  <w:pPr>
                    <w:ind w:right="-70"/>
                    <w:rPr>
                      <w:rFonts w:cs="Arial"/>
                      <w:iCs/>
                      <w:sz w:val="16"/>
                      <w:szCs w:val="16"/>
                    </w:rPr>
                  </w:pPr>
                  <w:r w:rsidRPr="00D246F8">
                    <w:rPr>
                      <w:rFonts w:cs="Arial"/>
                      <w:iCs/>
                      <w:sz w:val="16"/>
                      <w:szCs w:val="16"/>
                    </w:rPr>
                    <w:t>Nivel educativo: primaria o secundaria.</w:t>
                  </w:r>
                </w:p>
              </w:tc>
            </w:tr>
            <w:tr w:rsidR="00D246F8" w:rsidRPr="00D246F8" w:rsidTr="00AF602B">
              <w:trPr>
                <w:trHeight w:val="334"/>
              </w:trPr>
              <w:tc>
                <w:tcPr>
                  <w:tcW w:w="751" w:type="pct"/>
                  <w:shd w:val="clear" w:color="auto" w:fill="auto"/>
                </w:tcPr>
                <w:p w:rsidR="00AE06A3" w:rsidRPr="00D246F8" w:rsidRDefault="00AE06A3" w:rsidP="00AF602B">
                  <w:pPr>
                    <w:ind w:right="-70"/>
                    <w:jc w:val="center"/>
                    <w:rPr>
                      <w:rFonts w:ascii="Tahoma" w:hAnsi="Tahoma" w:cs="Tahoma"/>
                      <w:iCs/>
                      <w:sz w:val="16"/>
                      <w:szCs w:val="16"/>
                    </w:rPr>
                  </w:pPr>
                  <w:r w:rsidRPr="00D246F8">
                    <w:rPr>
                      <w:rFonts w:cs="Arial"/>
                      <w:iCs/>
                      <w:position w:val="-12"/>
                      <w:sz w:val="16"/>
                      <w:szCs w:val="16"/>
                    </w:rPr>
                    <w:object w:dxaOrig="420" w:dyaOrig="360">
                      <v:shape id="_x0000_i1031" type="#_x0000_t75" style="width:21.5pt;height:19.35pt" o:ole="" fillcolor="window">
                        <v:imagedata r:id="rId15" o:title=""/>
                      </v:shape>
                      <o:OLEObject Type="Embed" ProgID="Equation.3" ShapeID="_x0000_i1031" DrawAspect="Content" ObjectID="_1621867100" r:id="rId16"/>
                    </w:object>
                  </w:r>
                </w:p>
              </w:tc>
              <w:tc>
                <w:tcPr>
                  <w:tcW w:w="4249" w:type="pct"/>
                  <w:shd w:val="clear" w:color="auto" w:fill="auto"/>
                  <w:tcMar>
                    <w:left w:w="57" w:type="dxa"/>
                    <w:bottom w:w="57" w:type="dxa"/>
                    <w:right w:w="57" w:type="dxa"/>
                  </w:tcMar>
                </w:tcPr>
                <w:p w:rsidR="00AE06A3" w:rsidRPr="00D246F8" w:rsidRDefault="00AE06A3" w:rsidP="00AF602B">
                  <w:pPr>
                    <w:ind w:right="-70"/>
                    <w:rPr>
                      <w:rFonts w:cs="Arial"/>
                      <w:iCs/>
                      <w:sz w:val="16"/>
                      <w:szCs w:val="16"/>
                    </w:rPr>
                  </w:pPr>
                  <w:r w:rsidRPr="00D246F8">
                    <w:rPr>
                      <w:rFonts w:cs="Arial"/>
                      <w:sz w:val="16"/>
                      <w:szCs w:val="16"/>
                    </w:rPr>
                    <w:t xml:space="preserve">Total de escuelas en el Formato 911, en el nivel </w:t>
                  </w:r>
                  <w:r w:rsidRPr="00D246F8">
                    <w:rPr>
                      <w:rFonts w:cs="Arial"/>
                      <w:iCs/>
                      <w:position w:val="-6"/>
                      <w:sz w:val="16"/>
                      <w:szCs w:val="16"/>
                    </w:rPr>
                    <w:object w:dxaOrig="380" w:dyaOrig="260">
                      <v:shape id="_x0000_i1032" type="#_x0000_t75" style="width:21.5pt;height:12.9pt" o:ole="" fillcolor="window">
                        <v:imagedata r:id="rId17" o:title=""/>
                      </v:shape>
                      <o:OLEObject Type="Embed" ProgID="Equation.3" ShapeID="_x0000_i1032" DrawAspect="Content" ObjectID="_1621867101" r:id="rId18"/>
                    </w:object>
                  </w:r>
                  <w:r w:rsidRPr="00D246F8">
                    <w:rPr>
                      <w:rFonts w:cs="Arial"/>
                      <w:iCs/>
                      <w:sz w:val="16"/>
                      <w:szCs w:val="16"/>
                    </w:rPr>
                    <w:t>.</w:t>
                  </w:r>
                </w:p>
              </w:tc>
            </w:tr>
          </w:tbl>
          <w:p w:rsidR="00AE06A3" w:rsidRPr="00D246F8" w:rsidRDefault="00AE06A3" w:rsidP="00AF602B">
            <w:pPr>
              <w:rPr>
                <w:lang w:eastAsia="es-MX"/>
              </w:rPr>
            </w:pPr>
          </w:p>
        </w:tc>
      </w:tr>
      <w:tr w:rsidR="00D246F8" w:rsidRPr="00D246F8" w:rsidTr="00AF602B">
        <w:tc>
          <w:tcPr>
            <w:tcW w:w="0" w:type="auto"/>
            <w:gridSpan w:val="2"/>
            <w:shd w:val="clear" w:color="auto" w:fill="B3B3B3"/>
          </w:tcPr>
          <w:p w:rsidR="00AE06A3" w:rsidRPr="00D246F8" w:rsidRDefault="00AE06A3" w:rsidP="00AF602B">
            <w:pPr>
              <w:rPr>
                <w:lang w:eastAsia="es-MX"/>
              </w:rPr>
            </w:pPr>
            <w:r w:rsidRPr="00D246F8">
              <w:rPr>
                <w:rFonts w:ascii="Arial Narrow" w:eastAsia="Arial Narrow" w:hAnsi="Arial Narrow" w:cs="Arial Narrow"/>
                <w:b/>
                <w:lang w:eastAsia="es-MX"/>
              </w:rPr>
              <w:t>Fuente de la fórmula</w:t>
            </w:r>
          </w:p>
        </w:tc>
      </w:tr>
      <w:tr w:rsidR="00D246F8" w:rsidRPr="00D246F8" w:rsidTr="00AF602B">
        <w:tc>
          <w:tcPr>
            <w:tcW w:w="0" w:type="auto"/>
            <w:gridSpan w:val="2"/>
            <w:shd w:val="clear" w:color="auto" w:fill="E6E6E6"/>
          </w:tcPr>
          <w:p w:rsidR="00AE06A3" w:rsidRPr="00D246F8" w:rsidRDefault="00AE06A3" w:rsidP="00AF602B">
            <w:pPr>
              <w:rPr>
                <w:lang w:eastAsia="es-MX"/>
              </w:rPr>
            </w:pPr>
          </w:p>
        </w:tc>
      </w:tr>
      <w:tr w:rsidR="00D246F8" w:rsidRPr="00D246F8" w:rsidTr="00AF602B">
        <w:tc>
          <w:tcPr>
            <w:tcW w:w="0" w:type="auto"/>
            <w:shd w:val="clear" w:color="auto" w:fill="B3B3B3"/>
          </w:tcPr>
          <w:p w:rsidR="00AE06A3" w:rsidRPr="00D246F8" w:rsidRDefault="00AE06A3" w:rsidP="00AF602B">
            <w:pPr>
              <w:rPr>
                <w:lang w:eastAsia="es-MX"/>
              </w:rPr>
            </w:pPr>
            <w:r w:rsidRPr="00D246F8">
              <w:rPr>
                <w:rFonts w:ascii="Arial Narrow" w:eastAsia="Arial Narrow" w:hAnsi="Arial Narrow" w:cs="Arial Narrow"/>
                <w:b/>
                <w:lang w:eastAsia="es-MX"/>
              </w:rPr>
              <w:t>Unidad de Medida</w:t>
            </w:r>
          </w:p>
        </w:tc>
        <w:tc>
          <w:tcPr>
            <w:tcW w:w="0" w:type="auto"/>
            <w:shd w:val="clear" w:color="auto" w:fill="E6E6E6"/>
          </w:tcPr>
          <w:p w:rsidR="00AE06A3" w:rsidRPr="00D246F8" w:rsidRDefault="00AE06A3" w:rsidP="00AF602B">
            <w:pPr>
              <w:rPr>
                <w:lang w:eastAsia="es-MX"/>
              </w:rPr>
            </w:pPr>
            <w:r w:rsidRPr="00D246F8">
              <w:rPr>
                <w:rFonts w:ascii="Arial Narrow" w:eastAsia="Arial Narrow" w:hAnsi="Arial Narrow" w:cs="Arial Narrow"/>
                <w:lang w:eastAsia="es-MX"/>
              </w:rPr>
              <w:t>Porcentaje</w:t>
            </w:r>
          </w:p>
        </w:tc>
      </w:tr>
      <w:tr w:rsidR="00D246F8" w:rsidRPr="00D246F8" w:rsidTr="00AF602B">
        <w:tc>
          <w:tcPr>
            <w:tcW w:w="0" w:type="auto"/>
            <w:gridSpan w:val="2"/>
            <w:shd w:val="clear" w:color="auto" w:fill="B3B3B3"/>
          </w:tcPr>
          <w:p w:rsidR="00AE06A3" w:rsidRPr="00D246F8" w:rsidRDefault="00AE06A3" w:rsidP="00AF602B">
            <w:pPr>
              <w:rPr>
                <w:lang w:eastAsia="es-MX"/>
              </w:rPr>
            </w:pPr>
            <w:r w:rsidRPr="00D246F8">
              <w:rPr>
                <w:rFonts w:ascii="Arial Narrow" w:eastAsia="Arial Narrow" w:hAnsi="Arial Narrow" w:cs="Arial Narrow"/>
                <w:b/>
                <w:lang w:eastAsia="es-MX"/>
              </w:rPr>
              <w:t>Años solicitados</w:t>
            </w:r>
          </w:p>
        </w:tc>
      </w:tr>
      <w:tr w:rsidR="00D246F8" w:rsidRPr="00D246F8" w:rsidTr="00AF602B">
        <w:tc>
          <w:tcPr>
            <w:tcW w:w="0" w:type="auto"/>
            <w:gridSpan w:val="2"/>
            <w:shd w:val="clear" w:color="auto" w:fill="E6E6E6"/>
          </w:tcPr>
          <w:p w:rsidR="00AE06A3" w:rsidRPr="00D246F8" w:rsidRDefault="00AD4026" w:rsidP="00AF602B">
            <w:pPr>
              <w:rPr>
                <w:lang w:eastAsia="es-MX"/>
              </w:rPr>
            </w:pPr>
            <w:r w:rsidRPr="00D246F8">
              <w:rPr>
                <w:lang w:eastAsia="es-MX"/>
              </w:rPr>
              <w:t>2015-2016; 2016-2017; 2017</w:t>
            </w:r>
            <w:r w:rsidR="00AE06A3" w:rsidRPr="00D246F8">
              <w:rPr>
                <w:lang w:eastAsia="es-MX"/>
              </w:rPr>
              <w:t>-2018</w:t>
            </w:r>
          </w:p>
        </w:tc>
      </w:tr>
      <w:tr w:rsidR="00D246F8" w:rsidRPr="00D246F8" w:rsidTr="00AF602B">
        <w:tc>
          <w:tcPr>
            <w:tcW w:w="0" w:type="auto"/>
            <w:gridSpan w:val="2"/>
            <w:shd w:val="clear" w:color="auto" w:fill="B3B3B3"/>
          </w:tcPr>
          <w:p w:rsidR="00AE06A3" w:rsidRPr="00D246F8" w:rsidRDefault="00AE06A3" w:rsidP="00AF602B">
            <w:pPr>
              <w:rPr>
                <w:lang w:eastAsia="es-MX"/>
              </w:rPr>
            </w:pPr>
            <w:r w:rsidRPr="00D246F8">
              <w:rPr>
                <w:rFonts w:ascii="Arial Narrow" w:eastAsia="Arial Narrow" w:hAnsi="Arial Narrow" w:cs="Arial Narrow"/>
                <w:b/>
                <w:lang w:eastAsia="es-MX"/>
              </w:rPr>
              <w:t>Desgloses solicitados</w:t>
            </w:r>
          </w:p>
        </w:tc>
      </w:tr>
      <w:tr w:rsidR="00D246F8" w:rsidRPr="00D246F8" w:rsidTr="00AF602B">
        <w:tc>
          <w:tcPr>
            <w:tcW w:w="0" w:type="auto"/>
            <w:gridSpan w:val="2"/>
            <w:shd w:val="clear" w:color="auto" w:fill="E6E6E6"/>
          </w:tcPr>
          <w:p w:rsidR="00AE06A3" w:rsidRPr="00D246F8" w:rsidRDefault="00AE06A3" w:rsidP="00AF602B">
            <w:pPr>
              <w:rPr>
                <w:lang w:eastAsia="es-MX"/>
              </w:rPr>
            </w:pPr>
            <w:proofErr w:type="gramStart"/>
            <w:r w:rsidRPr="00D246F8">
              <w:rPr>
                <w:lang w:eastAsia="es-MX"/>
              </w:rPr>
              <w:t>Total</w:t>
            </w:r>
            <w:proofErr w:type="gramEnd"/>
            <w:r w:rsidRPr="00D246F8">
              <w:rPr>
                <w:lang w:eastAsia="es-MX"/>
              </w:rPr>
              <w:t xml:space="preserve"> nacional</w:t>
            </w:r>
          </w:p>
          <w:p w:rsidR="00AE06A3" w:rsidRPr="00D246F8" w:rsidRDefault="00AE06A3" w:rsidP="00AF602B">
            <w:pPr>
              <w:rPr>
                <w:lang w:eastAsia="es-MX"/>
              </w:rPr>
            </w:pPr>
            <w:r w:rsidRPr="00D246F8">
              <w:rPr>
                <w:lang w:eastAsia="es-MX"/>
              </w:rPr>
              <w:t>Entidad federativa</w:t>
            </w:r>
          </w:p>
          <w:p w:rsidR="00AE06A3" w:rsidRPr="00D246F8" w:rsidRDefault="00AE06A3" w:rsidP="00AF602B">
            <w:pPr>
              <w:rPr>
                <w:lang w:eastAsia="es-MX"/>
              </w:rPr>
            </w:pPr>
            <w:r w:rsidRPr="00D246F8">
              <w:rPr>
                <w:lang w:eastAsia="es-MX"/>
              </w:rPr>
              <w:t>Nivel educativo (primaria o secundaria)</w:t>
            </w:r>
          </w:p>
        </w:tc>
      </w:tr>
    </w:tbl>
    <w:p w:rsidR="00AE06A3" w:rsidRPr="00D246F8" w:rsidRDefault="00AE06A3" w:rsidP="00AE06A3">
      <w:pPr>
        <w:rPr>
          <w:lang w:eastAsia="es-MX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28"/>
      </w:tblGrid>
      <w:tr w:rsidR="00D246F8" w:rsidRPr="00D246F8" w:rsidTr="00AF602B">
        <w:tc>
          <w:tcPr>
            <w:tcW w:w="0" w:type="auto"/>
            <w:shd w:val="clear" w:color="auto" w:fill="B3B3B3"/>
          </w:tcPr>
          <w:p w:rsidR="00AE06A3" w:rsidRPr="00D246F8" w:rsidRDefault="00AE06A3" w:rsidP="00AF602B">
            <w:pPr>
              <w:rPr>
                <w:rFonts w:ascii="Arial Narrow" w:eastAsia="Arial Narrow" w:hAnsi="Arial Narrow" w:cs="Arial Narrow"/>
                <w:b/>
                <w:sz w:val="24"/>
                <w:lang w:eastAsia="es-MX"/>
              </w:rPr>
            </w:pPr>
            <w:r w:rsidRPr="00D246F8">
              <w:rPr>
                <w:rFonts w:ascii="Arial Narrow" w:eastAsia="Arial Narrow" w:hAnsi="Arial Narrow" w:cs="Arial Narrow"/>
                <w:b/>
                <w:sz w:val="24"/>
                <w:lang w:eastAsia="es-MX"/>
              </w:rPr>
              <w:t xml:space="preserve">Variable: Porcentaje de escuelas primarias y secundarias que tienen al menos una computadora para uso educativo </w:t>
            </w:r>
          </w:p>
        </w:tc>
      </w:tr>
      <w:tr w:rsidR="00D246F8" w:rsidRPr="00D246F8" w:rsidTr="00AF602B">
        <w:tc>
          <w:tcPr>
            <w:tcW w:w="0" w:type="auto"/>
            <w:shd w:val="clear" w:color="auto" w:fill="B3B3B3"/>
          </w:tcPr>
          <w:p w:rsidR="00AE06A3" w:rsidRPr="00D246F8" w:rsidRDefault="00AE06A3" w:rsidP="00AF602B">
            <w:pPr>
              <w:rPr>
                <w:lang w:eastAsia="es-MX"/>
              </w:rPr>
            </w:pPr>
            <w:r w:rsidRPr="00D246F8">
              <w:rPr>
                <w:rFonts w:ascii="Arial Narrow" w:eastAsia="Arial Narrow" w:hAnsi="Arial Narrow" w:cs="Arial Narrow"/>
                <w:b/>
                <w:lang w:eastAsia="es-MX"/>
              </w:rPr>
              <w:t>Origen de datos</w:t>
            </w:r>
          </w:p>
        </w:tc>
      </w:tr>
      <w:tr w:rsidR="00D246F8" w:rsidRPr="00D246F8" w:rsidTr="00AF602B">
        <w:tc>
          <w:tcPr>
            <w:tcW w:w="0" w:type="auto"/>
            <w:shd w:val="clear" w:color="auto" w:fill="E6E6E6"/>
          </w:tcPr>
          <w:p w:rsidR="00AE06A3" w:rsidRPr="00D246F8" w:rsidRDefault="00D246F8" w:rsidP="00AF602B">
            <w:pPr>
              <w:rPr>
                <w:lang w:eastAsia="es-MX"/>
              </w:rPr>
            </w:pPr>
            <w:r w:rsidRPr="00D246F8">
              <w:rPr>
                <w:lang w:eastAsia="es-MX"/>
              </w:rPr>
              <w:t>INEE. Banco de Indicadores Educativos. Agentes y recursos en el sistema. Indicador AR02a, tabla AR02a-1</w:t>
            </w:r>
          </w:p>
        </w:tc>
      </w:tr>
      <w:tr w:rsidR="00D246F8" w:rsidRPr="00D246F8" w:rsidTr="00AF602B">
        <w:tc>
          <w:tcPr>
            <w:tcW w:w="0" w:type="auto"/>
            <w:shd w:val="clear" w:color="auto" w:fill="B3B3B3"/>
          </w:tcPr>
          <w:p w:rsidR="00AE06A3" w:rsidRPr="00D246F8" w:rsidRDefault="00AE06A3" w:rsidP="00AF602B">
            <w:pPr>
              <w:rPr>
                <w:lang w:eastAsia="es-MX"/>
              </w:rPr>
            </w:pPr>
            <w:r w:rsidRPr="00D246F8">
              <w:rPr>
                <w:rFonts w:ascii="Arial Narrow" w:eastAsia="Arial Narrow" w:hAnsi="Arial Narrow" w:cs="Arial Narrow"/>
                <w:b/>
                <w:lang w:eastAsia="es-MX"/>
              </w:rPr>
              <w:t>URL</w:t>
            </w:r>
          </w:p>
        </w:tc>
      </w:tr>
      <w:tr w:rsidR="00D246F8" w:rsidRPr="00D246F8" w:rsidTr="00AF602B">
        <w:tc>
          <w:tcPr>
            <w:tcW w:w="0" w:type="auto"/>
            <w:shd w:val="clear" w:color="auto" w:fill="E6E6E6"/>
          </w:tcPr>
          <w:p w:rsidR="00AE06A3" w:rsidRPr="00D246F8" w:rsidRDefault="00E97C07" w:rsidP="00AF602B">
            <w:pPr>
              <w:rPr>
                <w:lang w:eastAsia="es-MX"/>
              </w:rPr>
            </w:pPr>
            <w:hyperlink r:id="rId19" w:history="1">
              <w:r w:rsidR="00D246F8" w:rsidRPr="00D246F8">
                <w:rPr>
                  <w:rStyle w:val="Hipervnculo"/>
                  <w:color w:val="auto"/>
                  <w:lang w:eastAsia="es-MX"/>
                </w:rPr>
                <w:t>https://www.inee.edu.mx/wp-content/uploads/2019/04/AR02a-2016.pdf</w:t>
              </w:r>
            </w:hyperlink>
          </w:p>
          <w:p w:rsidR="00D246F8" w:rsidRPr="00D246F8" w:rsidRDefault="00E97C07" w:rsidP="00AF602B">
            <w:pPr>
              <w:rPr>
                <w:lang w:eastAsia="es-MX"/>
              </w:rPr>
            </w:pPr>
            <w:hyperlink r:id="rId20" w:history="1">
              <w:r w:rsidR="00D246F8" w:rsidRPr="00D246F8">
                <w:rPr>
                  <w:rStyle w:val="Hipervnculo"/>
                  <w:color w:val="auto"/>
                  <w:lang w:eastAsia="es-MX"/>
                </w:rPr>
                <w:t>https://www.inee.edu.mx/wp-content/uploads/2019/04/AR02a-2017.pdf</w:t>
              </w:r>
            </w:hyperlink>
            <w:r w:rsidR="00D246F8" w:rsidRPr="00D246F8">
              <w:rPr>
                <w:lang w:eastAsia="es-MX"/>
              </w:rPr>
              <w:t xml:space="preserve"> </w:t>
            </w:r>
          </w:p>
          <w:p w:rsidR="00D246F8" w:rsidRPr="00D246F8" w:rsidRDefault="00D246F8" w:rsidP="00AF602B">
            <w:pPr>
              <w:rPr>
                <w:lang w:eastAsia="es-MX"/>
              </w:rPr>
            </w:pPr>
          </w:p>
        </w:tc>
      </w:tr>
      <w:tr w:rsidR="00D246F8" w:rsidRPr="00D246F8" w:rsidTr="00AF602B">
        <w:tc>
          <w:tcPr>
            <w:tcW w:w="0" w:type="auto"/>
            <w:shd w:val="clear" w:color="auto" w:fill="B3B3B3"/>
          </w:tcPr>
          <w:p w:rsidR="00AE06A3" w:rsidRPr="00D246F8" w:rsidRDefault="00AE06A3" w:rsidP="00AF602B">
            <w:pPr>
              <w:rPr>
                <w:lang w:eastAsia="es-MX"/>
              </w:rPr>
            </w:pPr>
            <w:r w:rsidRPr="00D246F8">
              <w:rPr>
                <w:rFonts w:ascii="Arial Narrow" w:eastAsia="Arial Narrow" w:hAnsi="Arial Narrow" w:cs="Arial Narrow"/>
                <w:b/>
                <w:lang w:eastAsia="es-MX"/>
              </w:rPr>
              <w:t>Unidad de medida</w:t>
            </w:r>
          </w:p>
        </w:tc>
      </w:tr>
      <w:tr w:rsidR="00D246F8" w:rsidRPr="00D246F8" w:rsidTr="00AF602B">
        <w:tc>
          <w:tcPr>
            <w:tcW w:w="0" w:type="auto"/>
            <w:shd w:val="clear" w:color="auto" w:fill="E6E6E6"/>
          </w:tcPr>
          <w:p w:rsidR="00AE06A3" w:rsidRPr="00D246F8" w:rsidRDefault="00D246F8" w:rsidP="00AF602B">
            <w:pPr>
              <w:rPr>
                <w:lang w:eastAsia="es-MX"/>
              </w:rPr>
            </w:pPr>
            <w:r w:rsidRPr="00D246F8">
              <w:rPr>
                <w:lang w:eastAsia="es-MX"/>
              </w:rPr>
              <w:t>Escuelas</w:t>
            </w:r>
          </w:p>
        </w:tc>
      </w:tr>
    </w:tbl>
    <w:p w:rsidR="00AE06A3" w:rsidRPr="00D246F8" w:rsidRDefault="00AE06A3" w:rsidP="00AE06A3">
      <w:pPr>
        <w:rPr>
          <w:lang w:eastAsia="es-MX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28"/>
      </w:tblGrid>
      <w:tr w:rsidR="00D246F8" w:rsidRPr="00D246F8" w:rsidTr="00AF602B">
        <w:tc>
          <w:tcPr>
            <w:tcW w:w="0" w:type="auto"/>
            <w:shd w:val="clear" w:color="auto" w:fill="B3B3B3"/>
          </w:tcPr>
          <w:p w:rsidR="00AE06A3" w:rsidRPr="00D246F8" w:rsidRDefault="00AE06A3" w:rsidP="00AF602B">
            <w:pPr>
              <w:rPr>
                <w:lang w:eastAsia="es-MX"/>
              </w:rPr>
            </w:pPr>
            <w:r w:rsidRPr="00D246F8">
              <w:rPr>
                <w:rFonts w:ascii="Arial Narrow" w:eastAsia="Arial Narrow" w:hAnsi="Arial Narrow" w:cs="Arial Narrow"/>
                <w:b/>
                <w:sz w:val="24"/>
                <w:lang w:eastAsia="es-MX"/>
              </w:rPr>
              <w:t xml:space="preserve">Variable: Total de escuelas de nivel primaria o secundaria que tienen al menos una computadora para uso educativo </w:t>
            </w:r>
            <w:r w:rsidRPr="00D246F8">
              <w:rPr>
                <w:rFonts w:ascii="Arial Narrow" w:eastAsia="Arial Narrow" w:hAnsi="Arial Narrow" w:cs="Arial Narrow"/>
                <w:b/>
                <w:i/>
                <w:sz w:val="24"/>
                <w:lang w:eastAsia="es-MX"/>
              </w:rPr>
              <w:t>c</w:t>
            </w:r>
          </w:p>
        </w:tc>
      </w:tr>
      <w:tr w:rsidR="00D246F8" w:rsidRPr="00D246F8" w:rsidTr="00AF602B">
        <w:tc>
          <w:tcPr>
            <w:tcW w:w="0" w:type="auto"/>
            <w:shd w:val="clear" w:color="auto" w:fill="B3B3B3"/>
          </w:tcPr>
          <w:p w:rsidR="00AE06A3" w:rsidRPr="00D246F8" w:rsidRDefault="00AE06A3" w:rsidP="00AF602B">
            <w:pPr>
              <w:rPr>
                <w:lang w:eastAsia="es-MX"/>
              </w:rPr>
            </w:pPr>
            <w:r w:rsidRPr="00D246F8">
              <w:rPr>
                <w:rFonts w:ascii="Arial Narrow" w:eastAsia="Arial Narrow" w:hAnsi="Arial Narrow" w:cs="Arial Narrow"/>
                <w:b/>
                <w:lang w:eastAsia="es-MX"/>
              </w:rPr>
              <w:t>Origen de datos</w:t>
            </w:r>
          </w:p>
        </w:tc>
      </w:tr>
      <w:tr w:rsidR="00D246F8" w:rsidRPr="00D246F8" w:rsidTr="00AF602B">
        <w:tc>
          <w:tcPr>
            <w:tcW w:w="0" w:type="auto"/>
            <w:shd w:val="clear" w:color="auto" w:fill="E6E6E6"/>
          </w:tcPr>
          <w:p w:rsidR="00AE06A3" w:rsidRPr="00D246F8" w:rsidRDefault="00D246F8" w:rsidP="00AF602B">
            <w:pPr>
              <w:rPr>
                <w:lang w:eastAsia="es-MX"/>
              </w:rPr>
            </w:pPr>
            <w:r w:rsidRPr="00D246F8">
              <w:rPr>
                <w:lang w:eastAsia="es-MX"/>
              </w:rPr>
              <w:t>INEE. Banco de Indicadores Educativos. Agentes y recursos en el sistema. Indicador AR02a, tabla AR02a-1</w:t>
            </w:r>
          </w:p>
        </w:tc>
      </w:tr>
      <w:tr w:rsidR="00D246F8" w:rsidRPr="00D246F8" w:rsidTr="00AF602B">
        <w:tc>
          <w:tcPr>
            <w:tcW w:w="0" w:type="auto"/>
            <w:shd w:val="clear" w:color="auto" w:fill="B3B3B3"/>
          </w:tcPr>
          <w:p w:rsidR="00AE06A3" w:rsidRPr="00D246F8" w:rsidRDefault="00AE06A3" w:rsidP="00AF602B">
            <w:pPr>
              <w:rPr>
                <w:lang w:eastAsia="es-MX"/>
              </w:rPr>
            </w:pPr>
            <w:r w:rsidRPr="00D246F8">
              <w:rPr>
                <w:rFonts w:ascii="Arial Narrow" w:eastAsia="Arial Narrow" w:hAnsi="Arial Narrow" w:cs="Arial Narrow"/>
                <w:b/>
                <w:lang w:eastAsia="es-MX"/>
              </w:rPr>
              <w:t>URL</w:t>
            </w:r>
          </w:p>
        </w:tc>
      </w:tr>
      <w:tr w:rsidR="00D246F8" w:rsidRPr="00D246F8" w:rsidTr="00AF602B">
        <w:tc>
          <w:tcPr>
            <w:tcW w:w="0" w:type="auto"/>
            <w:shd w:val="clear" w:color="auto" w:fill="E6E6E6"/>
          </w:tcPr>
          <w:p w:rsidR="00D246F8" w:rsidRPr="00D246F8" w:rsidRDefault="00E97C07" w:rsidP="00D246F8">
            <w:pPr>
              <w:rPr>
                <w:lang w:eastAsia="es-MX"/>
              </w:rPr>
            </w:pPr>
            <w:hyperlink r:id="rId21" w:history="1">
              <w:r w:rsidR="00D246F8" w:rsidRPr="00D246F8">
                <w:rPr>
                  <w:rStyle w:val="Hipervnculo"/>
                  <w:color w:val="auto"/>
                  <w:lang w:eastAsia="es-MX"/>
                </w:rPr>
                <w:t>https://www.inee.edu.mx/wp-content/uploads/2019/04/AR02a-2016.pdf</w:t>
              </w:r>
            </w:hyperlink>
          </w:p>
          <w:p w:rsidR="00D246F8" w:rsidRPr="00D246F8" w:rsidRDefault="00E97C07" w:rsidP="00D246F8">
            <w:pPr>
              <w:rPr>
                <w:lang w:eastAsia="es-MX"/>
              </w:rPr>
            </w:pPr>
            <w:hyperlink r:id="rId22" w:history="1">
              <w:r w:rsidR="00D246F8" w:rsidRPr="00D246F8">
                <w:rPr>
                  <w:rStyle w:val="Hipervnculo"/>
                  <w:color w:val="auto"/>
                  <w:lang w:eastAsia="es-MX"/>
                </w:rPr>
                <w:t>https://www.inee.edu.mx/wp-content/uploads/2019/04/AR02a-2017.pdf</w:t>
              </w:r>
            </w:hyperlink>
            <w:r w:rsidR="00D246F8" w:rsidRPr="00D246F8">
              <w:rPr>
                <w:lang w:eastAsia="es-MX"/>
              </w:rPr>
              <w:t xml:space="preserve"> </w:t>
            </w:r>
          </w:p>
          <w:p w:rsidR="00AE06A3" w:rsidRPr="00D246F8" w:rsidRDefault="00AE06A3" w:rsidP="00AF602B">
            <w:pPr>
              <w:rPr>
                <w:lang w:eastAsia="es-MX"/>
              </w:rPr>
            </w:pPr>
          </w:p>
        </w:tc>
      </w:tr>
      <w:tr w:rsidR="00D246F8" w:rsidRPr="00D246F8" w:rsidTr="00AF602B">
        <w:tc>
          <w:tcPr>
            <w:tcW w:w="0" w:type="auto"/>
            <w:shd w:val="clear" w:color="auto" w:fill="B3B3B3"/>
          </w:tcPr>
          <w:p w:rsidR="00AE06A3" w:rsidRPr="00D246F8" w:rsidRDefault="00AE06A3" w:rsidP="00AF602B">
            <w:pPr>
              <w:rPr>
                <w:lang w:eastAsia="es-MX"/>
              </w:rPr>
            </w:pPr>
            <w:r w:rsidRPr="00D246F8">
              <w:rPr>
                <w:rFonts w:ascii="Arial Narrow" w:eastAsia="Arial Narrow" w:hAnsi="Arial Narrow" w:cs="Arial Narrow"/>
                <w:b/>
                <w:lang w:eastAsia="es-MX"/>
              </w:rPr>
              <w:t>Unidad de medida</w:t>
            </w:r>
          </w:p>
        </w:tc>
      </w:tr>
      <w:tr w:rsidR="00D246F8" w:rsidRPr="00D246F8" w:rsidTr="00AF602B">
        <w:tc>
          <w:tcPr>
            <w:tcW w:w="0" w:type="auto"/>
            <w:shd w:val="clear" w:color="auto" w:fill="E6E6E6"/>
          </w:tcPr>
          <w:p w:rsidR="00AE06A3" w:rsidRPr="00D246F8" w:rsidRDefault="00D246F8" w:rsidP="00AF602B">
            <w:pPr>
              <w:rPr>
                <w:lang w:eastAsia="es-MX"/>
              </w:rPr>
            </w:pPr>
            <w:r w:rsidRPr="00D246F8">
              <w:rPr>
                <w:lang w:eastAsia="es-MX"/>
              </w:rPr>
              <w:t>Escuelas con al menos una computadora</w:t>
            </w:r>
          </w:p>
        </w:tc>
      </w:tr>
    </w:tbl>
    <w:p w:rsidR="00AE06A3" w:rsidRPr="00D246F8" w:rsidRDefault="00AE06A3" w:rsidP="00AE06A3">
      <w:pPr>
        <w:rPr>
          <w:lang w:eastAsia="es-MX"/>
        </w:rPr>
      </w:pPr>
    </w:p>
    <w:tbl>
      <w:tblPr>
        <w:tblW w:w="8495" w:type="dxa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95"/>
      </w:tblGrid>
      <w:tr w:rsidR="00D246F8" w:rsidRPr="00D246F8" w:rsidTr="00AF602B">
        <w:tc>
          <w:tcPr>
            <w:tcW w:w="8495" w:type="dxa"/>
            <w:shd w:val="clear" w:color="auto" w:fill="B3B3B3"/>
          </w:tcPr>
          <w:p w:rsidR="00AE06A3" w:rsidRPr="00D246F8" w:rsidRDefault="00AE06A3" w:rsidP="00AF602B">
            <w:pPr>
              <w:rPr>
                <w:lang w:eastAsia="es-MX"/>
              </w:rPr>
            </w:pPr>
            <w:r w:rsidRPr="00D246F8">
              <w:rPr>
                <w:rFonts w:ascii="Arial Narrow" w:eastAsia="Arial Narrow" w:hAnsi="Arial Narrow" w:cs="Arial Narrow"/>
                <w:b/>
                <w:sz w:val="24"/>
                <w:lang w:eastAsia="es-MX"/>
              </w:rPr>
              <w:t xml:space="preserve">Variable: Total de escuelas en el Formato 911, en nivel primaria o secundaria </w:t>
            </w:r>
          </w:p>
        </w:tc>
      </w:tr>
      <w:tr w:rsidR="00D246F8" w:rsidRPr="00D246F8" w:rsidTr="00AF602B">
        <w:tc>
          <w:tcPr>
            <w:tcW w:w="8495" w:type="dxa"/>
            <w:shd w:val="clear" w:color="auto" w:fill="B3B3B3"/>
          </w:tcPr>
          <w:p w:rsidR="00AE06A3" w:rsidRPr="00D246F8" w:rsidRDefault="00AE06A3" w:rsidP="00AF602B">
            <w:pPr>
              <w:rPr>
                <w:lang w:eastAsia="es-MX"/>
              </w:rPr>
            </w:pPr>
            <w:r w:rsidRPr="00D246F8">
              <w:rPr>
                <w:rFonts w:ascii="Arial Narrow" w:eastAsia="Arial Narrow" w:hAnsi="Arial Narrow" w:cs="Arial Narrow"/>
                <w:b/>
                <w:lang w:eastAsia="es-MX"/>
              </w:rPr>
              <w:t>Origen de datos</w:t>
            </w:r>
          </w:p>
        </w:tc>
      </w:tr>
      <w:tr w:rsidR="00D246F8" w:rsidRPr="00D246F8" w:rsidTr="00AF602B">
        <w:tc>
          <w:tcPr>
            <w:tcW w:w="8495" w:type="dxa"/>
            <w:shd w:val="clear" w:color="auto" w:fill="E6E6E6"/>
          </w:tcPr>
          <w:p w:rsidR="00AE06A3" w:rsidRPr="00D246F8" w:rsidRDefault="00D246F8" w:rsidP="00AF602B">
            <w:pPr>
              <w:rPr>
                <w:lang w:eastAsia="es-MX"/>
              </w:rPr>
            </w:pPr>
            <w:r w:rsidRPr="00D246F8">
              <w:rPr>
                <w:lang w:eastAsia="es-MX"/>
              </w:rPr>
              <w:t>INEE. Banco de Indicadores Educativos. Agentes y recursos en el sistema. Indicador AR02a, tabla AR02a-1</w:t>
            </w:r>
          </w:p>
        </w:tc>
      </w:tr>
      <w:tr w:rsidR="00D246F8" w:rsidRPr="00D246F8" w:rsidTr="00AF602B">
        <w:tc>
          <w:tcPr>
            <w:tcW w:w="8495" w:type="dxa"/>
            <w:shd w:val="clear" w:color="auto" w:fill="B3B3B3"/>
          </w:tcPr>
          <w:p w:rsidR="00AE06A3" w:rsidRPr="00D246F8" w:rsidRDefault="00AE06A3" w:rsidP="00AF602B">
            <w:pPr>
              <w:rPr>
                <w:lang w:eastAsia="es-MX"/>
              </w:rPr>
            </w:pPr>
            <w:r w:rsidRPr="00D246F8">
              <w:rPr>
                <w:rFonts w:ascii="Arial Narrow" w:eastAsia="Arial Narrow" w:hAnsi="Arial Narrow" w:cs="Arial Narrow"/>
                <w:b/>
                <w:lang w:eastAsia="es-MX"/>
              </w:rPr>
              <w:t>URL</w:t>
            </w:r>
          </w:p>
        </w:tc>
      </w:tr>
      <w:tr w:rsidR="00D246F8" w:rsidRPr="00D246F8" w:rsidTr="00AF602B">
        <w:tc>
          <w:tcPr>
            <w:tcW w:w="8495" w:type="dxa"/>
            <w:shd w:val="clear" w:color="auto" w:fill="E6E6E6"/>
          </w:tcPr>
          <w:p w:rsidR="00D246F8" w:rsidRPr="00D246F8" w:rsidRDefault="00E97C07" w:rsidP="00D246F8">
            <w:pPr>
              <w:rPr>
                <w:lang w:eastAsia="es-MX"/>
              </w:rPr>
            </w:pPr>
            <w:hyperlink r:id="rId23" w:history="1">
              <w:r w:rsidR="00D246F8" w:rsidRPr="00D246F8">
                <w:rPr>
                  <w:rStyle w:val="Hipervnculo"/>
                  <w:color w:val="auto"/>
                  <w:lang w:eastAsia="es-MX"/>
                </w:rPr>
                <w:t>https://www.inee.edu.mx/wp-content/uploads/2019/04/AR02a-2016.pdf</w:t>
              </w:r>
            </w:hyperlink>
          </w:p>
          <w:p w:rsidR="00D246F8" w:rsidRPr="00D246F8" w:rsidRDefault="00E97C07" w:rsidP="00D246F8">
            <w:pPr>
              <w:rPr>
                <w:lang w:eastAsia="es-MX"/>
              </w:rPr>
            </w:pPr>
            <w:hyperlink r:id="rId24" w:history="1">
              <w:r w:rsidR="00D246F8" w:rsidRPr="00D246F8">
                <w:rPr>
                  <w:rStyle w:val="Hipervnculo"/>
                  <w:color w:val="auto"/>
                  <w:lang w:eastAsia="es-MX"/>
                </w:rPr>
                <w:t>https://www.inee.edu.mx/wp-content/uploads/2019/04/AR02a-2017.pdf</w:t>
              </w:r>
            </w:hyperlink>
            <w:r w:rsidR="00D246F8" w:rsidRPr="00D246F8">
              <w:rPr>
                <w:lang w:eastAsia="es-MX"/>
              </w:rPr>
              <w:t xml:space="preserve"> </w:t>
            </w:r>
          </w:p>
          <w:p w:rsidR="00AE06A3" w:rsidRPr="00D246F8" w:rsidRDefault="00AE06A3" w:rsidP="00AF602B">
            <w:pPr>
              <w:rPr>
                <w:lang w:eastAsia="es-MX"/>
              </w:rPr>
            </w:pPr>
          </w:p>
        </w:tc>
      </w:tr>
      <w:tr w:rsidR="00D246F8" w:rsidRPr="00D246F8" w:rsidTr="00AF602B">
        <w:tc>
          <w:tcPr>
            <w:tcW w:w="8495" w:type="dxa"/>
            <w:shd w:val="clear" w:color="auto" w:fill="B3B3B3"/>
          </w:tcPr>
          <w:p w:rsidR="00AE06A3" w:rsidRPr="00D246F8" w:rsidRDefault="00AE06A3" w:rsidP="00AF602B">
            <w:pPr>
              <w:rPr>
                <w:lang w:eastAsia="es-MX"/>
              </w:rPr>
            </w:pPr>
            <w:r w:rsidRPr="00D246F8">
              <w:rPr>
                <w:rFonts w:ascii="Arial Narrow" w:eastAsia="Arial Narrow" w:hAnsi="Arial Narrow" w:cs="Arial Narrow"/>
                <w:b/>
                <w:lang w:eastAsia="es-MX"/>
              </w:rPr>
              <w:t>Unidad de medida</w:t>
            </w:r>
          </w:p>
        </w:tc>
      </w:tr>
      <w:tr w:rsidR="00D246F8" w:rsidRPr="00D246F8" w:rsidTr="00AF602B">
        <w:tc>
          <w:tcPr>
            <w:tcW w:w="8495" w:type="dxa"/>
            <w:shd w:val="clear" w:color="auto" w:fill="E6E6E6"/>
          </w:tcPr>
          <w:p w:rsidR="00AE06A3" w:rsidRPr="00D246F8" w:rsidRDefault="00D246F8" w:rsidP="00AF602B">
            <w:pPr>
              <w:rPr>
                <w:lang w:eastAsia="es-MX"/>
              </w:rPr>
            </w:pPr>
            <w:r w:rsidRPr="00D246F8">
              <w:rPr>
                <w:lang w:eastAsia="es-MX"/>
              </w:rPr>
              <w:t>Escuelas</w:t>
            </w:r>
          </w:p>
        </w:tc>
      </w:tr>
    </w:tbl>
    <w:p w:rsidR="006A3E5A" w:rsidRPr="00D246F8" w:rsidRDefault="006A3E5A"/>
    <w:sectPr w:rsidR="006A3E5A" w:rsidRPr="00D246F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6A3"/>
    <w:rsid w:val="006A3E5A"/>
    <w:rsid w:val="00AD4026"/>
    <w:rsid w:val="00AE06A3"/>
    <w:rsid w:val="00D246F8"/>
    <w:rsid w:val="00E9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220E2"/>
  <w15:chartTrackingRefBased/>
  <w15:docId w15:val="{585032F3-1F60-4159-BB6C-D24F86B0B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06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246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8.bin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www.inee.edu.mx/wp-content/uploads/2019/04/AR02a-2016.pdf" TargetMode="Externa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image" Target="media/image7.wmf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oleObject" Target="embeddings/oleObject7.bin"/><Relationship Id="rId20" Type="http://schemas.openxmlformats.org/officeDocument/2006/relationships/hyperlink" Target="https://www.inee.edu.mx/wp-content/uploads/2019/04/AR02a-2017.pdf" TargetMode="Externa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hyperlink" Target="https://www.inee.edu.mx/wp-content/uploads/2019/04/AR02a-2017.pdf" TargetMode="External"/><Relationship Id="rId5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hyperlink" Target="https://www.inee.edu.mx/wp-content/uploads/2019/04/AR02a-2016.pdf" TargetMode="External"/><Relationship Id="rId10" Type="http://schemas.openxmlformats.org/officeDocument/2006/relationships/image" Target="media/image4.wmf"/><Relationship Id="rId19" Type="http://schemas.openxmlformats.org/officeDocument/2006/relationships/hyperlink" Target="https://www.inee.edu.mx/wp-content/uploads/2019/04/AR02a-2016.pdf" TargetMode="Externa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6.bin"/><Relationship Id="rId22" Type="http://schemas.openxmlformats.org/officeDocument/2006/relationships/hyperlink" Target="https://www.inee.edu.mx/wp-content/uploads/2019/04/AR02a-2017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 Rene Rojas Olmos</dc:creator>
  <cp:keywords/>
  <dc:description/>
  <cp:lastModifiedBy>Raul Rene Rojas Olmos</cp:lastModifiedBy>
  <cp:revision>2</cp:revision>
  <dcterms:created xsi:type="dcterms:W3CDTF">2019-06-12T22:50:00Z</dcterms:created>
  <dcterms:modified xsi:type="dcterms:W3CDTF">2019-06-12T22:50:00Z</dcterms:modified>
</cp:coreProperties>
</file>