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2A75" w:rsidRPr="00CF40C0" w:rsidRDefault="00BC1A5B">
      <w:bookmarkStart w:id="0" w:name="_GoBack"/>
      <w:bookmarkEnd w:id="0"/>
      <w:r w:rsidRPr="00CF40C0">
        <w:rPr>
          <w:rFonts w:cs="Arial"/>
          <w:noProof/>
          <w:sz w:val="16"/>
          <w:szCs w:val="16"/>
          <w:lang w:val="es-MX" w:eastAsia="es-MX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114300</wp:posOffset>
                </wp:positionV>
                <wp:extent cx="685800" cy="234950"/>
                <wp:effectExtent l="9525" t="13970" r="9525" b="825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34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81D80" w:rsidRPr="008B5291" w:rsidRDefault="00BC6E63" w:rsidP="00BB7066">
                            <w:pPr>
                              <w:rPr>
                                <w:sz w:val="20"/>
                                <w:szCs w:val="20"/>
                                <w:lang w:val="es-MX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es-MX"/>
                              </w:rPr>
                              <w:t>RE</w:t>
                            </w:r>
                            <w:r w:rsidR="00315044">
                              <w:rPr>
                                <w:sz w:val="20"/>
                                <w:szCs w:val="20"/>
                                <w:lang w:val="es-MX"/>
                              </w:rPr>
                              <w:t>01b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-3.3pt;margin-top:9pt;width:54pt;height:1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">
                <v:textbox>
                  <w:txbxContent>
                    <w:p w:rsidR="00B81D80" w:rsidRPr="008B5291" w:rsidRDefault="00BC6E63" w:rsidP="00BB7066">
                      <w:pPr>
                        <w:rPr>
                          <w:sz w:val="20"/>
                          <w:szCs w:val="20"/>
                          <w:lang w:val="es-MX"/>
                        </w:rPr>
                      </w:pPr>
                      <w:r>
                        <w:rPr>
                          <w:sz w:val="20"/>
                          <w:szCs w:val="20"/>
                          <w:lang w:val="es-MX"/>
                        </w:rPr>
                        <w:t>RE</w:t>
                      </w:r>
                      <w:r w:rsidR="00315044">
                        <w:rPr>
                          <w:sz w:val="20"/>
                          <w:szCs w:val="20"/>
                          <w:lang w:val="es-MX"/>
                        </w:rPr>
                        <w:t>01b</w:t>
                      </w:r>
                    </w:p>
                  </w:txbxContent>
                </v:textbox>
              </v:roundrect>
            </w:pict>
          </mc:Fallback>
        </mc:AlternateContent>
      </w:r>
    </w:p>
    <w:p w:rsidR="00EC2A75" w:rsidRPr="00CF40C0" w:rsidRDefault="00EC2A7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50"/>
      </w:tblGrid>
      <w:tr w:rsidR="001E41A7" w:rsidRPr="00CF40C0">
        <w:trPr>
          <w:trHeight w:val="698"/>
        </w:trPr>
        <w:tc>
          <w:tcPr>
            <w:tcW w:w="8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D80" w:rsidRDefault="00FF7196" w:rsidP="00BB1D80">
            <w:pPr>
              <w:tabs>
                <w:tab w:val="left" w:pos="0"/>
              </w:tabs>
              <w:ind w:right="110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Nombre del indicador</w:t>
            </w:r>
          </w:p>
          <w:p w:rsidR="00F61CEA" w:rsidRPr="00BB1D80" w:rsidRDefault="00BB1D80" w:rsidP="00BB1D80">
            <w:pPr>
              <w:tabs>
                <w:tab w:val="left" w:pos="0"/>
              </w:tabs>
              <w:ind w:right="110"/>
              <w:rPr>
                <w:rFonts w:cs="Arial"/>
                <w:b/>
                <w:bCs/>
                <w:sz w:val="16"/>
                <w:szCs w:val="16"/>
              </w:rPr>
            </w:pPr>
            <w:r w:rsidRPr="00BB1D80">
              <w:rPr>
                <w:rFonts w:cs="Arial"/>
                <w:bCs/>
                <w:sz w:val="16"/>
                <w:szCs w:val="16"/>
                <w:lang w:val="es-MX"/>
              </w:rPr>
              <w:t xml:space="preserve">Porcentaje de estudiantes de </w:t>
            </w:r>
            <w:r w:rsidR="00F45669">
              <w:rPr>
                <w:rFonts w:cs="Arial"/>
                <w:bCs/>
                <w:sz w:val="16"/>
                <w:szCs w:val="16"/>
                <w:lang w:val="es-MX"/>
              </w:rPr>
              <w:t>6° de primaria</w:t>
            </w:r>
            <w:r w:rsidRPr="00BB1D80">
              <w:rPr>
                <w:rFonts w:cs="Arial"/>
                <w:bCs/>
                <w:sz w:val="16"/>
                <w:szCs w:val="16"/>
                <w:lang w:val="es-MX"/>
              </w:rPr>
              <w:t xml:space="preserve"> que obtienen los niveles III y IV de logro educativo (</w:t>
            </w:r>
            <w:r w:rsidRPr="00BF1966">
              <w:rPr>
                <w:rFonts w:cs="Arial"/>
                <w:bCs/>
                <w:sz w:val="16"/>
                <w:szCs w:val="16"/>
                <w:lang w:val="es-MX"/>
              </w:rPr>
              <w:t>satisfactorio</w:t>
            </w:r>
            <w:r w:rsidRPr="00BB1D80">
              <w:rPr>
                <w:rFonts w:cs="Arial"/>
                <w:bCs/>
                <w:sz w:val="16"/>
                <w:szCs w:val="16"/>
                <w:lang w:val="es-MX"/>
              </w:rPr>
              <w:t xml:space="preserve"> </w:t>
            </w:r>
            <w:r w:rsidR="00CD5708">
              <w:rPr>
                <w:rFonts w:cs="Arial"/>
                <w:bCs/>
                <w:sz w:val="16"/>
                <w:szCs w:val="16"/>
                <w:lang w:val="es-MX"/>
              </w:rPr>
              <w:t>o</w:t>
            </w:r>
            <w:r w:rsidR="00CD5708" w:rsidRPr="00BB1D80">
              <w:rPr>
                <w:rFonts w:cs="Arial"/>
                <w:bCs/>
                <w:sz w:val="16"/>
                <w:szCs w:val="16"/>
                <w:lang w:val="es-MX"/>
              </w:rPr>
              <w:t xml:space="preserve"> </w:t>
            </w:r>
            <w:r w:rsidRPr="00BF1966">
              <w:rPr>
                <w:rFonts w:cs="Arial"/>
                <w:bCs/>
                <w:sz w:val="16"/>
                <w:szCs w:val="16"/>
                <w:lang w:val="es-MX"/>
              </w:rPr>
              <w:t>sobresaliente</w:t>
            </w:r>
            <w:r w:rsidRPr="00BB1D80">
              <w:rPr>
                <w:rFonts w:cs="Arial"/>
                <w:bCs/>
                <w:sz w:val="16"/>
                <w:szCs w:val="16"/>
                <w:lang w:val="es-MX"/>
              </w:rPr>
              <w:t>) en los dominios evaluados en las pruebas de PLANEA-SEN</w:t>
            </w:r>
          </w:p>
        </w:tc>
      </w:tr>
      <w:tr w:rsidR="001E41A7" w:rsidRPr="00CF40C0">
        <w:trPr>
          <w:trHeight w:val="1010"/>
        </w:trPr>
        <w:tc>
          <w:tcPr>
            <w:tcW w:w="8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1A7" w:rsidRPr="00CF40C0" w:rsidRDefault="00FF7196" w:rsidP="00B53271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Definición</w:t>
            </w:r>
          </w:p>
          <w:p w:rsidR="00085894" w:rsidRPr="003A2BC4" w:rsidRDefault="00FA66FB" w:rsidP="00C04DF6">
            <w:pPr>
              <w:tabs>
                <w:tab w:val="left" w:pos="0"/>
              </w:tabs>
              <w:ind w:right="110"/>
              <w:jc w:val="both"/>
              <w:rPr>
                <w:rFonts w:cs="Arial"/>
                <w:bCs/>
                <w:sz w:val="16"/>
                <w:szCs w:val="16"/>
                <w:lang w:val="es-MX"/>
              </w:rPr>
            </w:pPr>
            <w:r w:rsidRPr="00FA66FB">
              <w:rPr>
                <w:rFonts w:cs="Arial"/>
                <w:bCs/>
                <w:sz w:val="16"/>
                <w:szCs w:val="16"/>
                <w:lang w:val="es-MX"/>
              </w:rPr>
              <w:t xml:space="preserve">Cantidad de alumnos de cada </w:t>
            </w:r>
            <w:r w:rsidRPr="006B2BCD">
              <w:rPr>
                <w:rFonts w:cs="Arial"/>
                <w:bCs/>
                <w:sz w:val="16"/>
                <w:szCs w:val="16"/>
                <w:lang w:val="es-MX"/>
              </w:rPr>
              <w:t>cien</w:t>
            </w:r>
            <w:r w:rsidRPr="00FA66FB">
              <w:rPr>
                <w:rFonts w:cs="Arial"/>
                <w:bCs/>
                <w:sz w:val="16"/>
                <w:szCs w:val="16"/>
                <w:lang w:val="es-MX"/>
              </w:rPr>
              <w:t xml:space="preserve"> cuyos puntajes </w:t>
            </w:r>
            <w:r w:rsidR="001F0611">
              <w:rPr>
                <w:rFonts w:cs="Arial"/>
                <w:bCs/>
                <w:sz w:val="16"/>
                <w:szCs w:val="16"/>
                <w:lang w:val="es-MX"/>
              </w:rPr>
              <w:t>e</w:t>
            </w:r>
            <w:r w:rsidR="00FB7511">
              <w:rPr>
                <w:rFonts w:cs="Arial"/>
                <w:bCs/>
                <w:sz w:val="16"/>
                <w:szCs w:val="16"/>
                <w:lang w:val="es-MX"/>
              </w:rPr>
              <w:t>n</w:t>
            </w:r>
            <w:r w:rsidR="00703F17">
              <w:rPr>
                <w:rFonts w:cs="Arial"/>
                <w:bCs/>
                <w:sz w:val="16"/>
                <w:szCs w:val="16"/>
                <w:lang w:val="es-MX"/>
              </w:rPr>
              <w:t xml:space="preserve"> la</w:t>
            </w:r>
            <w:r w:rsidR="0034770A" w:rsidRPr="00F11164">
              <w:rPr>
                <w:rFonts w:cs="Arial"/>
                <w:bCs/>
                <w:sz w:val="16"/>
                <w:szCs w:val="16"/>
                <w:lang w:val="es-MX"/>
              </w:rPr>
              <w:t xml:space="preserve"> </w:t>
            </w:r>
            <w:r w:rsidR="005828D7">
              <w:rPr>
                <w:rFonts w:cs="Arial"/>
                <w:bCs/>
                <w:sz w:val="16"/>
                <w:szCs w:val="16"/>
                <w:lang w:val="es-MX"/>
              </w:rPr>
              <w:t xml:space="preserve">modalidad </w:t>
            </w:r>
            <w:r w:rsidR="0034770A" w:rsidRPr="00F11164">
              <w:rPr>
                <w:rFonts w:cs="Arial"/>
                <w:bCs/>
                <w:sz w:val="16"/>
                <w:szCs w:val="16"/>
                <w:lang w:val="es-MX"/>
              </w:rPr>
              <w:t>referida al Sistema</w:t>
            </w:r>
            <w:r w:rsidR="005828D7">
              <w:rPr>
                <w:rFonts w:cs="Arial"/>
                <w:bCs/>
                <w:sz w:val="16"/>
                <w:szCs w:val="16"/>
                <w:lang w:val="es-MX"/>
              </w:rPr>
              <w:t xml:space="preserve"> de Educación Obligatoria</w:t>
            </w:r>
            <w:r w:rsidR="00CF2DB3">
              <w:rPr>
                <w:rFonts w:cs="Arial"/>
                <w:bCs/>
                <w:sz w:val="16"/>
                <w:szCs w:val="16"/>
                <w:lang w:val="es-MX"/>
              </w:rPr>
              <w:t xml:space="preserve"> </w:t>
            </w:r>
            <w:r w:rsidR="0034770A" w:rsidRPr="003A2BC4">
              <w:rPr>
                <w:rFonts w:cs="Arial"/>
                <w:bCs/>
                <w:sz w:val="16"/>
                <w:szCs w:val="16"/>
                <w:lang w:val="es-MX"/>
              </w:rPr>
              <w:t>(SEN)</w:t>
            </w:r>
            <w:r w:rsidR="0034770A">
              <w:rPr>
                <w:rFonts w:cs="Arial"/>
                <w:bCs/>
                <w:sz w:val="16"/>
                <w:szCs w:val="16"/>
                <w:lang w:val="es-MX"/>
              </w:rPr>
              <w:t xml:space="preserve">, </w:t>
            </w:r>
            <w:r w:rsidR="00947BBC">
              <w:rPr>
                <w:rFonts w:cs="Arial"/>
                <w:bCs/>
                <w:sz w:val="16"/>
                <w:szCs w:val="16"/>
                <w:lang w:val="es-MX"/>
              </w:rPr>
              <w:t xml:space="preserve">del </w:t>
            </w:r>
            <w:r w:rsidR="00947BBC" w:rsidRPr="00300E7E">
              <w:rPr>
                <w:rFonts w:cs="Arial"/>
                <w:bCs/>
                <w:sz w:val="16"/>
                <w:szCs w:val="16"/>
                <w:lang w:val="es-MX"/>
              </w:rPr>
              <w:t>Plan Nacional para la Evaluación de los Aprendizajes</w:t>
            </w:r>
            <w:r w:rsidR="00947BBC" w:rsidRPr="003A2BC4">
              <w:rPr>
                <w:rFonts w:cs="Arial"/>
                <w:bCs/>
                <w:sz w:val="16"/>
                <w:szCs w:val="16"/>
                <w:lang w:val="es-MX"/>
              </w:rPr>
              <w:t xml:space="preserve"> (</w:t>
            </w:r>
            <w:r w:rsidR="00947BBC" w:rsidRPr="0075168D">
              <w:rPr>
                <w:rFonts w:cs="Arial"/>
                <w:bCs/>
                <w:smallCaps/>
                <w:sz w:val="16"/>
                <w:szCs w:val="16"/>
                <w:lang w:val="es-MX"/>
              </w:rPr>
              <w:t>Planea</w:t>
            </w:r>
            <w:r w:rsidR="00947BBC">
              <w:rPr>
                <w:rFonts w:cs="Arial"/>
                <w:bCs/>
                <w:sz w:val="16"/>
                <w:szCs w:val="16"/>
                <w:lang w:val="es-MX"/>
              </w:rPr>
              <w:t>)</w:t>
            </w:r>
            <w:r w:rsidR="0034770A">
              <w:rPr>
                <w:rFonts w:cs="Arial"/>
                <w:bCs/>
                <w:sz w:val="16"/>
                <w:szCs w:val="16"/>
                <w:lang w:val="es-MX"/>
              </w:rPr>
              <w:t xml:space="preserve">, </w:t>
            </w:r>
            <w:r w:rsidRPr="003A2BC4">
              <w:rPr>
                <w:rFonts w:cs="Arial"/>
                <w:bCs/>
                <w:sz w:val="16"/>
                <w:szCs w:val="16"/>
                <w:lang w:val="es-MX"/>
              </w:rPr>
              <w:t xml:space="preserve">los coloca en </w:t>
            </w:r>
            <w:r w:rsidR="00FB7511" w:rsidRPr="003A2BC4">
              <w:rPr>
                <w:rFonts w:cs="Arial"/>
                <w:bCs/>
                <w:sz w:val="16"/>
                <w:szCs w:val="16"/>
                <w:lang w:val="es-MX"/>
              </w:rPr>
              <w:t>los</w:t>
            </w:r>
            <w:r w:rsidR="00C94F2A" w:rsidRPr="003A2BC4">
              <w:rPr>
                <w:rFonts w:cs="Arial"/>
                <w:bCs/>
                <w:sz w:val="16"/>
                <w:szCs w:val="16"/>
                <w:lang w:val="es-MX"/>
              </w:rPr>
              <w:t xml:space="preserve"> nivel</w:t>
            </w:r>
            <w:r w:rsidR="00FB7511" w:rsidRPr="003A2BC4">
              <w:rPr>
                <w:rFonts w:cs="Arial"/>
                <w:bCs/>
                <w:sz w:val="16"/>
                <w:szCs w:val="16"/>
                <w:lang w:val="es-MX"/>
              </w:rPr>
              <w:t>es III y</w:t>
            </w:r>
            <w:r w:rsidR="00C94F2A" w:rsidRPr="003A2BC4">
              <w:rPr>
                <w:rFonts w:cs="Arial"/>
                <w:bCs/>
                <w:sz w:val="16"/>
                <w:szCs w:val="16"/>
                <w:lang w:val="es-MX"/>
              </w:rPr>
              <w:t xml:space="preserve"> </w:t>
            </w:r>
            <w:r w:rsidR="00703F17" w:rsidRPr="003A2BC4">
              <w:rPr>
                <w:rFonts w:cs="Arial"/>
                <w:bCs/>
                <w:sz w:val="16"/>
                <w:szCs w:val="16"/>
                <w:lang w:val="es-MX"/>
              </w:rPr>
              <w:t>IV</w:t>
            </w:r>
            <w:r w:rsidR="00947BBC" w:rsidRPr="003A2BC4">
              <w:rPr>
                <w:rFonts w:cs="Arial"/>
                <w:bCs/>
                <w:sz w:val="16"/>
                <w:szCs w:val="16"/>
                <w:lang w:val="es-MX"/>
              </w:rPr>
              <w:t xml:space="preserve"> de logro educativo</w:t>
            </w:r>
            <w:r w:rsidR="00703F17">
              <w:rPr>
                <w:rFonts w:cs="Arial"/>
                <w:bCs/>
                <w:sz w:val="16"/>
                <w:szCs w:val="16"/>
                <w:lang w:val="es-MX"/>
              </w:rPr>
              <w:t xml:space="preserve">, </w:t>
            </w:r>
            <w:r w:rsidR="0034770A">
              <w:rPr>
                <w:rFonts w:cs="Arial"/>
                <w:bCs/>
                <w:sz w:val="16"/>
                <w:szCs w:val="16"/>
                <w:lang w:val="es-MX"/>
              </w:rPr>
              <w:t xml:space="preserve">es decir, </w:t>
            </w:r>
            <w:r w:rsidR="00085894">
              <w:rPr>
                <w:rFonts w:cs="Arial"/>
                <w:bCs/>
                <w:sz w:val="16"/>
                <w:szCs w:val="16"/>
                <w:lang w:val="es-MX"/>
              </w:rPr>
              <w:t xml:space="preserve">tienen un logro </w:t>
            </w:r>
            <w:r w:rsidR="00085894" w:rsidRPr="00BF1966">
              <w:rPr>
                <w:rFonts w:cs="Arial"/>
                <w:bCs/>
                <w:sz w:val="16"/>
                <w:szCs w:val="16"/>
                <w:lang w:val="es-MX"/>
              </w:rPr>
              <w:t>satisfactorio</w:t>
            </w:r>
            <w:r w:rsidR="00085894" w:rsidRPr="00BA34EB">
              <w:rPr>
                <w:rFonts w:cs="Arial"/>
                <w:bCs/>
                <w:sz w:val="16"/>
                <w:szCs w:val="16"/>
                <w:lang w:val="es-MX"/>
              </w:rPr>
              <w:t xml:space="preserve"> </w:t>
            </w:r>
            <w:r w:rsidR="005339E0">
              <w:rPr>
                <w:rFonts w:cs="Arial"/>
                <w:bCs/>
                <w:sz w:val="16"/>
                <w:szCs w:val="16"/>
                <w:lang w:val="es-MX"/>
              </w:rPr>
              <w:t>o</w:t>
            </w:r>
            <w:r w:rsidR="00085894" w:rsidRPr="00BA34EB">
              <w:rPr>
                <w:rFonts w:cs="Arial"/>
                <w:bCs/>
                <w:sz w:val="16"/>
                <w:szCs w:val="16"/>
                <w:lang w:val="es-MX"/>
              </w:rPr>
              <w:t xml:space="preserve"> </w:t>
            </w:r>
            <w:r w:rsidR="00085894" w:rsidRPr="00BF1966">
              <w:rPr>
                <w:rFonts w:cs="Arial"/>
                <w:bCs/>
                <w:sz w:val="16"/>
                <w:szCs w:val="16"/>
                <w:lang w:val="es-MX"/>
              </w:rPr>
              <w:t>sobresaliente</w:t>
            </w:r>
            <w:r w:rsidR="00085894">
              <w:rPr>
                <w:rFonts w:cs="Arial"/>
                <w:bCs/>
                <w:sz w:val="16"/>
                <w:szCs w:val="16"/>
                <w:lang w:val="es-MX"/>
              </w:rPr>
              <w:t xml:space="preserve"> </w:t>
            </w:r>
            <w:r w:rsidR="00703F17">
              <w:rPr>
                <w:rFonts w:cs="Arial"/>
                <w:bCs/>
                <w:sz w:val="16"/>
                <w:szCs w:val="16"/>
                <w:lang w:val="es-MX"/>
              </w:rPr>
              <w:t>de los aprendizajes clave</w:t>
            </w:r>
            <w:r w:rsidR="00085894">
              <w:rPr>
                <w:rFonts w:cs="Arial"/>
                <w:bCs/>
                <w:sz w:val="16"/>
                <w:szCs w:val="16"/>
                <w:lang w:val="es-MX"/>
              </w:rPr>
              <w:t xml:space="preserve"> </w:t>
            </w:r>
            <w:r w:rsidR="00947BBC">
              <w:rPr>
                <w:rFonts w:cs="Arial"/>
                <w:bCs/>
                <w:sz w:val="16"/>
                <w:szCs w:val="16"/>
                <w:lang w:val="es-MX"/>
              </w:rPr>
              <w:t xml:space="preserve">en los </w:t>
            </w:r>
            <w:r w:rsidR="008D417B">
              <w:rPr>
                <w:rFonts w:cs="Arial"/>
                <w:bCs/>
                <w:sz w:val="16"/>
                <w:szCs w:val="16"/>
                <w:lang w:val="es-MX"/>
              </w:rPr>
              <w:t>dominios</w:t>
            </w:r>
            <w:r w:rsidR="00947BBC">
              <w:rPr>
                <w:rFonts w:cs="Arial"/>
                <w:bCs/>
                <w:sz w:val="16"/>
                <w:szCs w:val="16"/>
                <w:lang w:val="es-MX"/>
              </w:rPr>
              <w:t xml:space="preserve"> </w:t>
            </w:r>
            <w:r w:rsidR="00085894">
              <w:rPr>
                <w:rFonts w:cs="Arial"/>
                <w:bCs/>
                <w:sz w:val="16"/>
                <w:szCs w:val="16"/>
                <w:lang w:val="es-MX"/>
              </w:rPr>
              <w:t xml:space="preserve">de </w:t>
            </w:r>
            <w:r w:rsidR="00085894" w:rsidRPr="00300E7E">
              <w:rPr>
                <w:rFonts w:cs="Arial"/>
                <w:bCs/>
                <w:sz w:val="16"/>
                <w:szCs w:val="16"/>
                <w:lang w:val="es-MX"/>
              </w:rPr>
              <w:t xml:space="preserve">Lenguaje y </w:t>
            </w:r>
            <w:r w:rsidR="003A2BC4">
              <w:rPr>
                <w:rFonts w:cs="Arial"/>
                <w:bCs/>
                <w:sz w:val="16"/>
                <w:szCs w:val="16"/>
                <w:lang w:val="es-MX"/>
              </w:rPr>
              <w:t>C</w:t>
            </w:r>
            <w:r w:rsidR="00085894" w:rsidRPr="00300E7E">
              <w:rPr>
                <w:rFonts w:cs="Arial"/>
                <w:bCs/>
                <w:sz w:val="16"/>
                <w:szCs w:val="16"/>
                <w:lang w:val="es-MX"/>
              </w:rPr>
              <w:t>omunicación</w:t>
            </w:r>
            <w:r w:rsidR="00085894" w:rsidRPr="003A2BC4">
              <w:rPr>
                <w:rFonts w:cs="Arial"/>
                <w:bCs/>
                <w:sz w:val="16"/>
                <w:szCs w:val="16"/>
                <w:lang w:val="es-MX"/>
              </w:rPr>
              <w:t xml:space="preserve"> y </w:t>
            </w:r>
            <w:r w:rsidR="00085894" w:rsidRPr="00300E7E">
              <w:rPr>
                <w:rFonts w:cs="Arial"/>
                <w:bCs/>
                <w:sz w:val="16"/>
                <w:szCs w:val="16"/>
                <w:lang w:val="es-MX"/>
              </w:rPr>
              <w:t>Matemáticas</w:t>
            </w:r>
            <w:r w:rsidR="00085894" w:rsidRPr="003A2BC4">
              <w:rPr>
                <w:rFonts w:cs="Arial"/>
                <w:bCs/>
                <w:sz w:val="16"/>
                <w:szCs w:val="16"/>
                <w:lang w:val="es-MX"/>
              </w:rPr>
              <w:t xml:space="preserve">. </w:t>
            </w:r>
          </w:p>
          <w:p w:rsidR="00F47FED" w:rsidRDefault="00F47FED" w:rsidP="00C04DF6">
            <w:pPr>
              <w:tabs>
                <w:tab w:val="left" w:pos="0"/>
              </w:tabs>
              <w:ind w:right="110"/>
              <w:jc w:val="both"/>
              <w:rPr>
                <w:rFonts w:cs="Arial"/>
                <w:bCs/>
                <w:sz w:val="16"/>
                <w:szCs w:val="16"/>
                <w:lang w:val="es-MX"/>
              </w:rPr>
            </w:pPr>
          </w:p>
          <w:p w:rsidR="00085894" w:rsidRDefault="00EF2A78" w:rsidP="00C04DF6">
            <w:pPr>
              <w:tabs>
                <w:tab w:val="left" w:pos="0"/>
              </w:tabs>
              <w:ind w:right="110"/>
              <w:jc w:val="both"/>
              <w:rPr>
                <w:rFonts w:cs="Arial"/>
                <w:bCs/>
                <w:sz w:val="16"/>
                <w:szCs w:val="16"/>
                <w:lang w:val="es-MX"/>
              </w:rPr>
            </w:pPr>
            <w:r>
              <w:rPr>
                <w:rFonts w:cs="Arial"/>
                <w:bCs/>
                <w:sz w:val="16"/>
                <w:szCs w:val="16"/>
                <w:lang w:val="es-MX"/>
              </w:rPr>
              <w:t xml:space="preserve">La determinación de este indicador </w:t>
            </w:r>
            <w:r w:rsidR="005339E0">
              <w:rPr>
                <w:rFonts w:cs="Arial"/>
                <w:bCs/>
                <w:sz w:val="16"/>
                <w:szCs w:val="16"/>
                <w:lang w:val="es-MX"/>
              </w:rPr>
              <w:t xml:space="preserve">incluye dos niveles de logro </w:t>
            </w:r>
            <w:r w:rsidR="00CD5708">
              <w:rPr>
                <w:rFonts w:cs="Arial"/>
                <w:bCs/>
                <w:sz w:val="16"/>
                <w:szCs w:val="16"/>
                <w:lang w:val="es-MX"/>
              </w:rPr>
              <w:t>educativo</w:t>
            </w:r>
            <w:r w:rsidR="00E74048">
              <w:rPr>
                <w:rFonts w:cs="Arial"/>
                <w:bCs/>
                <w:sz w:val="16"/>
                <w:szCs w:val="16"/>
                <w:lang w:val="es-MX"/>
              </w:rPr>
              <w:t xml:space="preserve">, ya </w:t>
            </w:r>
            <w:r w:rsidR="00B00895">
              <w:rPr>
                <w:rFonts w:cs="Arial"/>
                <w:bCs/>
                <w:sz w:val="16"/>
                <w:szCs w:val="16"/>
                <w:lang w:val="es-MX"/>
              </w:rPr>
              <w:t>que</w:t>
            </w:r>
            <w:r w:rsidR="00471745">
              <w:rPr>
                <w:rFonts w:cs="Arial"/>
                <w:bCs/>
                <w:sz w:val="16"/>
                <w:szCs w:val="16"/>
                <w:lang w:val="es-MX"/>
              </w:rPr>
              <w:t>,</w:t>
            </w:r>
            <w:r w:rsidR="00B00895">
              <w:rPr>
                <w:rFonts w:cs="Arial"/>
                <w:bCs/>
                <w:sz w:val="16"/>
                <w:szCs w:val="16"/>
                <w:lang w:val="es-MX"/>
              </w:rPr>
              <w:t xml:space="preserve"> </w:t>
            </w:r>
            <w:r w:rsidR="00DD4B82">
              <w:rPr>
                <w:rFonts w:cs="Arial"/>
                <w:bCs/>
                <w:sz w:val="16"/>
                <w:szCs w:val="16"/>
                <w:lang w:val="es-MX"/>
              </w:rPr>
              <w:t>al analizar los datos del nivel IV</w:t>
            </w:r>
            <w:r w:rsidR="005E3E28">
              <w:rPr>
                <w:rFonts w:cs="Arial"/>
                <w:bCs/>
                <w:sz w:val="16"/>
                <w:szCs w:val="16"/>
                <w:lang w:val="es-MX"/>
              </w:rPr>
              <w:t>,</w:t>
            </w:r>
            <w:r w:rsidR="00DD4B82">
              <w:rPr>
                <w:rFonts w:cs="Arial"/>
                <w:bCs/>
                <w:sz w:val="16"/>
                <w:szCs w:val="16"/>
                <w:lang w:val="es-MX"/>
              </w:rPr>
              <w:t xml:space="preserve"> </w:t>
            </w:r>
            <w:r w:rsidR="00CD5708">
              <w:rPr>
                <w:rFonts w:cs="Arial"/>
                <w:bCs/>
                <w:sz w:val="16"/>
                <w:szCs w:val="16"/>
                <w:lang w:val="es-MX"/>
              </w:rPr>
              <w:t xml:space="preserve">se encontró que </w:t>
            </w:r>
            <w:r w:rsidR="00E87951">
              <w:rPr>
                <w:rFonts w:cs="Arial"/>
                <w:bCs/>
                <w:sz w:val="16"/>
                <w:szCs w:val="16"/>
                <w:lang w:val="es-MX"/>
              </w:rPr>
              <w:t>muy pocos alumnos lograron alcanzar</w:t>
            </w:r>
            <w:r w:rsidR="00471745">
              <w:rPr>
                <w:rFonts w:cs="Arial"/>
                <w:bCs/>
                <w:sz w:val="16"/>
                <w:szCs w:val="16"/>
                <w:lang w:val="es-MX"/>
              </w:rPr>
              <w:t>lo</w:t>
            </w:r>
            <w:r w:rsidR="00E87951">
              <w:rPr>
                <w:rFonts w:cs="Arial"/>
                <w:bCs/>
                <w:sz w:val="16"/>
                <w:szCs w:val="16"/>
                <w:lang w:val="es-MX"/>
              </w:rPr>
              <w:t>. T</w:t>
            </w:r>
            <w:r w:rsidR="00DD4B82">
              <w:rPr>
                <w:rFonts w:cs="Arial"/>
                <w:bCs/>
                <w:sz w:val="16"/>
                <w:szCs w:val="16"/>
                <w:lang w:val="es-MX"/>
              </w:rPr>
              <w:t>ambién se consider</w:t>
            </w:r>
            <w:r w:rsidR="009A4398">
              <w:rPr>
                <w:rFonts w:cs="Arial"/>
                <w:bCs/>
                <w:sz w:val="16"/>
                <w:szCs w:val="16"/>
                <w:lang w:val="es-MX"/>
              </w:rPr>
              <w:t>a</w:t>
            </w:r>
            <w:r w:rsidR="00DD4B82">
              <w:rPr>
                <w:rFonts w:cs="Arial"/>
                <w:bCs/>
                <w:sz w:val="16"/>
                <w:szCs w:val="16"/>
                <w:lang w:val="es-MX"/>
              </w:rPr>
              <w:t xml:space="preserve"> que</w:t>
            </w:r>
            <w:r w:rsidR="00D854F9">
              <w:rPr>
                <w:rFonts w:cs="Arial"/>
                <w:bCs/>
                <w:sz w:val="16"/>
                <w:szCs w:val="16"/>
                <w:lang w:val="es-MX"/>
              </w:rPr>
              <w:t xml:space="preserve"> </w:t>
            </w:r>
            <w:r w:rsidR="00BC2216">
              <w:rPr>
                <w:rFonts w:cs="Arial"/>
                <w:bCs/>
                <w:sz w:val="16"/>
                <w:szCs w:val="16"/>
                <w:lang w:val="es-MX"/>
              </w:rPr>
              <w:t xml:space="preserve">desde el nivel </w:t>
            </w:r>
            <w:r>
              <w:rPr>
                <w:rFonts w:cs="Arial"/>
                <w:bCs/>
                <w:sz w:val="16"/>
                <w:szCs w:val="16"/>
                <w:lang w:val="es-MX"/>
              </w:rPr>
              <w:t>III los alumnos tienen competencias más que suficientes</w:t>
            </w:r>
            <w:r w:rsidR="00CD5708">
              <w:rPr>
                <w:rFonts w:cs="Arial"/>
                <w:bCs/>
                <w:sz w:val="16"/>
                <w:szCs w:val="16"/>
                <w:lang w:val="es-MX"/>
              </w:rPr>
              <w:t xml:space="preserve"> </w:t>
            </w:r>
            <w:r w:rsidR="009D5CE6">
              <w:rPr>
                <w:rFonts w:cs="Arial"/>
                <w:bCs/>
                <w:sz w:val="16"/>
                <w:szCs w:val="16"/>
                <w:lang w:val="es-MX"/>
              </w:rPr>
              <w:t xml:space="preserve">de los aprendizajes clave de los </w:t>
            </w:r>
            <w:r w:rsidR="008D417B">
              <w:rPr>
                <w:rFonts w:cs="Arial"/>
                <w:bCs/>
                <w:sz w:val="16"/>
                <w:szCs w:val="16"/>
                <w:lang w:val="es-MX"/>
              </w:rPr>
              <w:t>dominios</w:t>
            </w:r>
            <w:r w:rsidR="009D5CE6">
              <w:rPr>
                <w:rFonts w:cs="Arial"/>
                <w:bCs/>
                <w:sz w:val="16"/>
                <w:szCs w:val="16"/>
                <w:lang w:val="es-MX"/>
              </w:rPr>
              <w:t xml:space="preserve"> evaluados</w:t>
            </w:r>
            <w:r w:rsidR="00CD5708">
              <w:rPr>
                <w:rFonts w:cs="Arial"/>
                <w:bCs/>
                <w:sz w:val="16"/>
                <w:szCs w:val="16"/>
                <w:lang w:val="es-MX"/>
              </w:rPr>
              <w:t xml:space="preserve">, descritas genéricamente como </w:t>
            </w:r>
            <w:r w:rsidR="00CD5708" w:rsidRPr="00BF1966">
              <w:rPr>
                <w:rFonts w:cs="Arial"/>
                <w:bCs/>
                <w:sz w:val="16"/>
                <w:szCs w:val="16"/>
                <w:lang w:val="es-MX"/>
              </w:rPr>
              <w:t>satisfactorias</w:t>
            </w:r>
            <w:r w:rsidR="007073C6">
              <w:rPr>
                <w:rFonts w:cs="Arial"/>
                <w:bCs/>
                <w:sz w:val="16"/>
                <w:szCs w:val="16"/>
                <w:lang w:val="es-MX"/>
              </w:rPr>
              <w:t>, a</w:t>
            </w:r>
            <w:r w:rsidR="009D5CE6">
              <w:rPr>
                <w:rFonts w:cs="Arial"/>
                <w:bCs/>
                <w:sz w:val="16"/>
                <w:szCs w:val="16"/>
                <w:lang w:val="es-MX"/>
              </w:rPr>
              <w:t xml:space="preserve">sí </w:t>
            </w:r>
            <w:r w:rsidR="007073C6">
              <w:rPr>
                <w:rFonts w:cs="Arial"/>
                <w:bCs/>
                <w:sz w:val="16"/>
                <w:szCs w:val="16"/>
                <w:lang w:val="es-MX"/>
              </w:rPr>
              <w:t xml:space="preserve">que </w:t>
            </w:r>
            <w:r w:rsidR="009D5CE6">
              <w:rPr>
                <w:rFonts w:cs="Arial"/>
                <w:bCs/>
                <w:sz w:val="16"/>
                <w:szCs w:val="16"/>
                <w:lang w:val="es-MX"/>
              </w:rPr>
              <w:t>se agrupa</w:t>
            </w:r>
            <w:r w:rsidR="007073C6">
              <w:rPr>
                <w:rFonts w:cs="Arial"/>
                <w:bCs/>
                <w:sz w:val="16"/>
                <w:szCs w:val="16"/>
                <w:lang w:val="es-MX"/>
              </w:rPr>
              <w:t>n</w:t>
            </w:r>
            <w:r w:rsidR="009D5CE6">
              <w:rPr>
                <w:rFonts w:cs="Arial"/>
                <w:bCs/>
                <w:sz w:val="16"/>
                <w:szCs w:val="16"/>
                <w:lang w:val="es-MX"/>
              </w:rPr>
              <w:t xml:space="preserve"> con aquellos del nivel IV que demuestran tener habilidades</w:t>
            </w:r>
            <w:r w:rsidR="008D417B">
              <w:rPr>
                <w:rFonts w:cs="Arial"/>
                <w:bCs/>
                <w:sz w:val="16"/>
                <w:szCs w:val="16"/>
                <w:lang w:val="es-MX"/>
              </w:rPr>
              <w:t xml:space="preserve"> curriculares </w:t>
            </w:r>
            <w:r w:rsidR="008D417B" w:rsidRPr="00BF1966">
              <w:rPr>
                <w:rFonts w:cs="Arial"/>
                <w:bCs/>
                <w:sz w:val="16"/>
                <w:szCs w:val="16"/>
                <w:lang w:val="es-MX"/>
              </w:rPr>
              <w:t>sobresalientes</w:t>
            </w:r>
            <w:r w:rsidR="009D5CE6" w:rsidRPr="00CF2DB3">
              <w:rPr>
                <w:rFonts w:cs="Arial"/>
                <w:bCs/>
                <w:sz w:val="16"/>
                <w:szCs w:val="16"/>
                <w:lang w:val="es-MX"/>
              </w:rPr>
              <w:t xml:space="preserve"> </w:t>
            </w:r>
            <w:r w:rsidR="008D417B">
              <w:rPr>
                <w:rFonts w:cs="Arial"/>
                <w:bCs/>
                <w:sz w:val="16"/>
                <w:szCs w:val="16"/>
                <w:lang w:val="es-MX"/>
              </w:rPr>
              <w:t>de</w:t>
            </w:r>
            <w:r w:rsidR="009D5CE6">
              <w:rPr>
                <w:rFonts w:cs="Arial"/>
                <w:bCs/>
                <w:sz w:val="16"/>
                <w:szCs w:val="16"/>
                <w:lang w:val="es-MX"/>
              </w:rPr>
              <w:t xml:space="preserve"> los aprendizajes clave para el grado evaluado.</w:t>
            </w:r>
          </w:p>
          <w:p w:rsidR="00EF2A78" w:rsidRDefault="00EF2A78" w:rsidP="00C04DF6">
            <w:pPr>
              <w:tabs>
                <w:tab w:val="left" w:pos="0"/>
              </w:tabs>
              <w:ind w:right="110"/>
              <w:jc w:val="both"/>
              <w:rPr>
                <w:rFonts w:cs="Arial"/>
                <w:bCs/>
                <w:sz w:val="16"/>
                <w:szCs w:val="16"/>
                <w:lang w:val="es-MX"/>
              </w:rPr>
            </w:pPr>
          </w:p>
          <w:p w:rsidR="00FE4BD5" w:rsidRDefault="001A6F57" w:rsidP="00EB544B">
            <w:pPr>
              <w:tabs>
                <w:tab w:val="left" w:pos="0"/>
              </w:tabs>
              <w:ind w:right="110"/>
              <w:jc w:val="both"/>
              <w:rPr>
                <w:rFonts w:cs="Arial"/>
                <w:bCs/>
                <w:sz w:val="16"/>
                <w:szCs w:val="16"/>
                <w:lang w:val="es-MX"/>
              </w:rPr>
            </w:pPr>
            <w:r>
              <w:rPr>
                <w:rFonts w:cs="Arial"/>
                <w:bCs/>
                <w:sz w:val="16"/>
                <w:szCs w:val="16"/>
                <w:lang w:val="es-MX"/>
              </w:rPr>
              <w:t xml:space="preserve">Los alumnos de </w:t>
            </w:r>
            <w:r w:rsidR="00F45669">
              <w:rPr>
                <w:rFonts w:cs="Arial"/>
                <w:bCs/>
                <w:sz w:val="16"/>
                <w:szCs w:val="16"/>
                <w:lang w:val="es-MX"/>
              </w:rPr>
              <w:t>sexto de primaria</w:t>
            </w:r>
            <w:r>
              <w:rPr>
                <w:rFonts w:cs="Arial"/>
                <w:bCs/>
                <w:sz w:val="16"/>
                <w:szCs w:val="16"/>
                <w:lang w:val="es-MX"/>
              </w:rPr>
              <w:t xml:space="preserve"> </w:t>
            </w:r>
            <w:r w:rsidR="00BA743C">
              <w:rPr>
                <w:rFonts w:cs="Arial"/>
                <w:bCs/>
                <w:sz w:val="16"/>
                <w:szCs w:val="16"/>
                <w:lang w:val="es-MX"/>
              </w:rPr>
              <w:t xml:space="preserve">que se </w:t>
            </w:r>
            <w:r w:rsidR="00BA743C" w:rsidRPr="00BF1272">
              <w:rPr>
                <w:rFonts w:cs="Arial"/>
                <w:bCs/>
                <w:sz w:val="16"/>
                <w:szCs w:val="16"/>
                <w:lang w:val="es-MX"/>
              </w:rPr>
              <w:t>ubican en est</w:t>
            </w:r>
            <w:r w:rsidR="008B0731" w:rsidRPr="008509DB">
              <w:rPr>
                <w:rFonts w:cs="Arial"/>
                <w:bCs/>
                <w:sz w:val="16"/>
                <w:szCs w:val="16"/>
                <w:lang w:val="es-MX"/>
              </w:rPr>
              <w:t>os</w:t>
            </w:r>
            <w:r w:rsidR="00BA743C" w:rsidRPr="00810E16">
              <w:rPr>
                <w:rFonts w:cs="Arial"/>
                <w:bCs/>
                <w:sz w:val="16"/>
                <w:szCs w:val="16"/>
                <w:lang w:val="es-MX"/>
              </w:rPr>
              <w:t xml:space="preserve"> nivel</w:t>
            </w:r>
            <w:r w:rsidR="008B0731" w:rsidRPr="00810E16">
              <w:rPr>
                <w:rFonts w:cs="Arial"/>
                <w:bCs/>
                <w:sz w:val="16"/>
                <w:szCs w:val="16"/>
                <w:lang w:val="es-MX"/>
              </w:rPr>
              <w:t>es</w:t>
            </w:r>
            <w:r w:rsidR="00BA743C" w:rsidRPr="009B54D6">
              <w:rPr>
                <w:rFonts w:cs="Arial"/>
                <w:bCs/>
                <w:sz w:val="16"/>
                <w:szCs w:val="16"/>
                <w:lang w:val="es-MX"/>
              </w:rPr>
              <w:t xml:space="preserve"> de logro</w:t>
            </w:r>
            <w:r w:rsidR="00BA743C" w:rsidRPr="00454ABA">
              <w:rPr>
                <w:rFonts w:cs="Arial"/>
                <w:bCs/>
                <w:sz w:val="16"/>
                <w:szCs w:val="16"/>
                <w:lang w:val="es-MX"/>
              </w:rPr>
              <w:t xml:space="preserve"> en </w:t>
            </w:r>
            <w:r w:rsidR="00BA743C" w:rsidRPr="00300E7E">
              <w:rPr>
                <w:rFonts w:cs="Arial"/>
                <w:bCs/>
                <w:sz w:val="16"/>
                <w:szCs w:val="16"/>
                <w:lang w:val="es-MX"/>
              </w:rPr>
              <w:t xml:space="preserve">Lenguaje y </w:t>
            </w:r>
            <w:r w:rsidR="003A2BC4" w:rsidRPr="00300E7E">
              <w:rPr>
                <w:rFonts w:cs="Arial"/>
                <w:bCs/>
                <w:sz w:val="16"/>
                <w:szCs w:val="16"/>
                <w:lang w:val="es-MX"/>
              </w:rPr>
              <w:t>C</w:t>
            </w:r>
            <w:r w:rsidR="00BA743C" w:rsidRPr="00300E7E">
              <w:rPr>
                <w:rFonts w:cs="Arial"/>
                <w:bCs/>
                <w:sz w:val="16"/>
                <w:szCs w:val="16"/>
                <w:lang w:val="es-MX"/>
              </w:rPr>
              <w:t xml:space="preserve">omunicación, </w:t>
            </w:r>
            <w:r w:rsidR="00947BBC" w:rsidRPr="003A2BC4">
              <w:rPr>
                <w:rFonts w:cs="Arial"/>
                <w:bCs/>
                <w:sz w:val="16"/>
                <w:szCs w:val="16"/>
                <w:lang w:val="es-MX"/>
              </w:rPr>
              <w:t>entre</w:t>
            </w:r>
            <w:r w:rsidR="00947BBC">
              <w:rPr>
                <w:rFonts w:cs="Arial"/>
                <w:bCs/>
                <w:sz w:val="16"/>
                <w:szCs w:val="16"/>
                <w:lang w:val="es-MX"/>
              </w:rPr>
              <w:t xml:space="preserve"> otras habilidades evaluadas en </w:t>
            </w:r>
            <w:r w:rsidR="00947BBC" w:rsidRPr="0075168D">
              <w:rPr>
                <w:rFonts w:cs="Arial"/>
                <w:bCs/>
                <w:smallCaps/>
                <w:sz w:val="16"/>
                <w:szCs w:val="16"/>
                <w:lang w:val="es-MX"/>
              </w:rPr>
              <w:t>Planea</w:t>
            </w:r>
            <w:r w:rsidR="00947BBC">
              <w:rPr>
                <w:rFonts w:cs="Arial"/>
                <w:bCs/>
                <w:sz w:val="16"/>
                <w:szCs w:val="16"/>
                <w:lang w:val="es-MX"/>
              </w:rPr>
              <w:t>-SEN</w:t>
            </w:r>
            <w:r w:rsidR="00BA743C">
              <w:rPr>
                <w:rFonts w:cs="Arial"/>
                <w:bCs/>
                <w:sz w:val="16"/>
                <w:szCs w:val="16"/>
                <w:lang w:val="es-MX"/>
              </w:rPr>
              <w:t xml:space="preserve">, </w:t>
            </w:r>
            <w:r w:rsidR="001C01BC">
              <w:rPr>
                <w:rFonts w:cs="Arial"/>
                <w:bCs/>
                <w:sz w:val="16"/>
                <w:szCs w:val="16"/>
                <w:lang w:val="es-MX"/>
              </w:rPr>
              <w:t xml:space="preserve">por ejemplo, </w:t>
            </w:r>
            <w:r w:rsidR="00BA743C" w:rsidRPr="00EB544B">
              <w:rPr>
                <w:rFonts w:cs="Arial"/>
                <w:bCs/>
                <w:sz w:val="16"/>
                <w:szCs w:val="16"/>
                <w:lang w:val="es-MX"/>
              </w:rPr>
              <w:t>pueden</w:t>
            </w:r>
            <w:r w:rsidR="00F45669">
              <w:rPr>
                <w:rFonts w:cs="Arial"/>
                <w:bCs/>
                <w:sz w:val="16"/>
                <w:szCs w:val="16"/>
                <w:lang w:val="es-MX"/>
              </w:rPr>
              <w:t xml:space="preserve"> relacionar</w:t>
            </w:r>
            <w:r w:rsidR="006E4561">
              <w:rPr>
                <w:rFonts w:cs="Arial"/>
                <w:bCs/>
                <w:sz w:val="16"/>
                <w:szCs w:val="16"/>
                <w:lang w:val="es-MX"/>
              </w:rPr>
              <w:t>, comparar y evaluar</w:t>
            </w:r>
            <w:r w:rsidR="00F45669">
              <w:rPr>
                <w:rFonts w:cs="Arial"/>
                <w:bCs/>
                <w:sz w:val="16"/>
                <w:szCs w:val="16"/>
                <w:lang w:val="es-MX"/>
              </w:rPr>
              <w:t xml:space="preserve"> información expl</w:t>
            </w:r>
            <w:r w:rsidR="00471745">
              <w:rPr>
                <w:rFonts w:cs="Arial"/>
                <w:bCs/>
                <w:sz w:val="16"/>
                <w:szCs w:val="16"/>
                <w:lang w:val="es-MX"/>
              </w:rPr>
              <w:t>í</w:t>
            </w:r>
            <w:r w:rsidR="00F45669">
              <w:rPr>
                <w:rFonts w:cs="Arial"/>
                <w:bCs/>
                <w:sz w:val="16"/>
                <w:szCs w:val="16"/>
                <w:lang w:val="es-MX"/>
              </w:rPr>
              <w:t>cita e implícita en textos narrativos, expositivos</w:t>
            </w:r>
            <w:r w:rsidR="006E4561">
              <w:rPr>
                <w:rFonts w:cs="Arial"/>
                <w:bCs/>
                <w:sz w:val="16"/>
                <w:szCs w:val="16"/>
                <w:lang w:val="es-MX"/>
              </w:rPr>
              <w:t xml:space="preserve">, </w:t>
            </w:r>
            <w:r w:rsidR="00F45669">
              <w:rPr>
                <w:rFonts w:cs="Arial"/>
                <w:bCs/>
                <w:sz w:val="16"/>
                <w:szCs w:val="16"/>
                <w:lang w:val="es-MX"/>
              </w:rPr>
              <w:t>argumentativos</w:t>
            </w:r>
            <w:r w:rsidR="006E4561">
              <w:rPr>
                <w:rFonts w:cs="Arial"/>
                <w:bCs/>
                <w:sz w:val="16"/>
                <w:szCs w:val="16"/>
                <w:lang w:val="es-MX"/>
              </w:rPr>
              <w:t xml:space="preserve"> y dialógicos</w:t>
            </w:r>
            <w:r w:rsidR="0056366E">
              <w:rPr>
                <w:rFonts w:cs="Arial"/>
                <w:bCs/>
                <w:sz w:val="16"/>
                <w:szCs w:val="16"/>
                <w:lang w:val="es-MX"/>
              </w:rPr>
              <w:t xml:space="preserve"> (</w:t>
            </w:r>
            <w:r w:rsidR="00F45669">
              <w:rPr>
                <w:rFonts w:cs="Arial"/>
                <w:bCs/>
                <w:sz w:val="16"/>
                <w:szCs w:val="16"/>
                <w:lang w:val="es-MX"/>
              </w:rPr>
              <w:t>artículos de opinión</w:t>
            </w:r>
            <w:r w:rsidR="0056366E">
              <w:rPr>
                <w:rFonts w:cs="Arial"/>
                <w:bCs/>
                <w:sz w:val="16"/>
                <w:szCs w:val="16"/>
                <w:lang w:val="es-MX"/>
              </w:rPr>
              <w:t xml:space="preserve">, </w:t>
            </w:r>
            <w:r w:rsidR="006E4561">
              <w:rPr>
                <w:rFonts w:cs="Arial"/>
                <w:bCs/>
                <w:sz w:val="16"/>
                <w:szCs w:val="16"/>
                <w:lang w:val="es-MX"/>
              </w:rPr>
              <w:t>entrevistas</w:t>
            </w:r>
            <w:r w:rsidR="0056366E">
              <w:rPr>
                <w:rFonts w:cs="Arial"/>
                <w:bCs/>
                <w:sz w:val="16"/>
                <w:szCs w:val="16"/>
                <w:lang w:val="es-MX"/>
              </w:rPr>
              <w:t xml:space="preserve"> u otros)</w:t>
            </w:r>
            <w:r w:rsidR="00F45669">
              <w:rPr>
                <w:rFonts w:cs="Arial"/>
                <w:bCs/>
                <w:sz w:val="16"/>
                <w:szCs w:val="16"/>
                <w:lang w:val="es-MX"/>
              </w:rPr>
              <w:t xml:space="preserve">; </w:t>
            </w:r>
            <w:r w:rsidR="00471745">
              <w:rPr>
                <w:rFonts w:cs="Arial"/>
                <w:bCs/>
                <w:sz w:val="16"/>
                <w:szCs w:val="16"/>
                <w:lang w:val="es-MX"/>
              </w:rPr>
              <w:t>e</w:t>
            </w:r>
            <w:r w:rsidR="006E4561">
              <w:rPr>
                <w:rFonts w:cs="Arial"/>
                <w:bCs/>
                <w:sz w:val="16"/>
                <w:szCs w:val="16"/>
                <w:lang w:val="es-MX"/>
              </w:rPr>
              <w:t>stos texto</w:t>
            </w:r>
            <w:r w:rsidR="00471745">
              <w:rPr>
                <w:rFonts w:cs="Arial"/>
                <w:bCs/>
                <w:sz w:val="16"/>
                <w:szCs w:val="16"/>
                <w:lang w:val="es-MX"/>
              </w:rPr>
              <w:t>s</w:t>
            </w:r>
            <w:r w:rsidR="006E4561">
              <w:rPr>
                <w:rFonts w:cs="Arial"/>
                <w:bCs/>
                <w:sz w:val="16"/>
                <w:szCs w:val="16"/>
                <w:lang w:val="es-MX"/>
              </w:rPr>
              <w:t xml:space="preserve"> pueden</w:t>
            </w:r>
            <w:r w:rsidR="00F45669">
              <w:rPr>
                <w:rFonts w:cs="Arial"/>
                <w:bCs/>
                <w:sz w:val="16"/>
                <w:szCs w:val="16"/>
                <w:lang w:val="es-MX"/>
              </w:rPr>
              <w:t xml:space="preserve"> incluir gráficas, tablas y esquemas. Además</w:t>
            </w:r>
            <w:r w:rsidR="00471745">
              <w:rPr>
                <w:rFonts w:cs="Arial"/>
                <w:bCs/>
                <w:sz w:val="16"/>
                <w:szCs w:val="16"/>
                <w:lang w:val="es-MX"/>
              </w:rPr>
              <w:t xml:space="preserve">, pueden </w:t>
            </w:r>
            <w:r w:rsidR="006E4561">
              <w:rPr>
                <w:rFonts w:cs="Arial"/>
                <w:bCs/>
                <w:sz w:val="16"/>
                <w:szCs w:val="16"/>
                <w:lang w:val="es-MX"/>
              </w:rPr>
              <w:t>utilizar nexos compar</w:t>
            </w:r>
            <w:r w:rsidR="00290FF8">
              <w:rPr>
                <w:rFonts w:cs="Arial"/>
                <w:bCs/>
                <w:sz w:val="16"/>
                <w:szCs w:val="16"/>
                <w:lang w:val="es-MX"/>
              </w:rPr>
              <w:t>ativ</w:t>
            </w:r>
            <w:r w:rsidR="006E4561">
              <w:rPr>
                <w:rFonts w:cs="Arial"/>
                <w:bCs/>
                <w:sz w:val="16"/>
                <w:szCs w:val="16"/>
                <w:lang w:val="es-MX"/>
              </w:rPr>
              <w:t>os, de temporalidad, adversativos y de causa efecto en un párrafo o texto completo</w:t>
            </w:r>
            <w:r w:rsidR="00F45669">
              <w:rPr>
                <w:rFonts w:cs="Arial"/>
                <w:bCs/>
                <w:sz w:val="16"/>
                <w:szCs w:val="16"/>
                <w:lang w:val="es-MX"/>
              </w:rPr>
              <w:t xml:space="preserve">. </w:t>
            </w:r>
            <w:r w:rsidR="00E3401D">
              <w:rPr>
                <w:rFonts w:cs="Arial"/>
                <w:bCs/>
                <w:sz w:val="16"/>
                <w:szCs w:val="16"/>
                <w:lang w:val="es-MX"/>
              </w:rPr>
              <w:t>E</w:t>
            </w:r>
            <w:r w:rsidR="00BA743C">
              <w:rPr>
                <w:rFonts w:cs="Arial"/>
                <w:bCs/>
                <w:sz w:val="16"/>
                <w:szCs w:val="16"/>
                <w:lang w:val="es-MX"/>
              </w:rPr>
              <w:t xml:space="preserve">n </w:t>
            </w:r>
            <w:r w:rsidR="00BA743C" w:rsidRPr="00300E7E">
              <w:rPr>
                <w:rFonts w:cs="Arial"/>
                <w:bCs/>
                <w:sz w:val="16"/>
                <w:szCs w:val="16"/>
                <w:lang w:val="es-MX"/>
              </w:rPr>
              <w:t>Matemáticas</w:t>
            </w:r>
            <w:r w:rsidR="00BA743C">
              <w:rPr>
                <w:rFonts w:cs="Arial"/>
                <w:bCs/>
                <w:sz w:val="16"/>
                <w:szCs w:val="16"/>
                <w:lang w:val="es-MX"/>
              </w:rPr>
              <w:t xml:space="preserve"> </w:t>
            </w:r>
            <w:r w:rsidR="00E3401D">
              <w:rPr>
                <w:rFonts w:cs="Arial"/>
                <w:bCs/>
                <w:sz w:val="16"/>
                <w:szCs w:val="16"/>
                <w:lang w:val="es-MX"/>
              </w:rPr>
              <w:t xml:space="preserve">los </w:t>
            </w:r>
            <w:r w:rsidR="00E74048">
              <w:rPr>
                <w:rFonts w:cs="Arial"/>
                <w:bCs/>
                <w:sz w:val="16"/>
                <w:szCs w:val="16"/>
                <w:lang w:val="es-MX"/>
              </w:rPr>
              <w:t>alumno</w:t>
            </w:r>
            <w:r w:rsidR="00E3401D">
              <w:rPr>
                <w:rFonts w:cs="Arial"/>
                <w:bCs/>
                <w:sz w:val="16"/>
                <w:szCs w:val="16"/>
                <w:lang w:val="es-MX"/>
              </w:rPr>
              <w:t>s</w:t>
            </w:r>
            <w:r w:rsidR="001C01BC">
              <w:rPr>
                <w:rFonts w:cs="Arial"/>
                <w:bCs/>
                <w:sz w:val="16"/>
                <w:szCs w:val="16"/>
                <w:lang w:val="es-MX"/>
              </w:rPr>
              <w:t xml:space="preserve"> </w:t>
            </w:r>
            <w:r w:rsidR="00F45669">
              <w:rPr>
                <w:rFonts w:cs="Arial"/>
                <w:bCs/>
                <w:sz w:val="16"/>
                <w:szCs w:val="16"/>
                <w:lang w:val="es-MX"/>
              </w:rPr>
              <w:t>son capaces</w:t>
            </w:r>
            <w:r w:rsidR="001C01BC">
              <w:rPr>
                <w:rFonts w:cs="Arial"/>
                <w:bCs/>
                <w:sz w:val="16"/>
                <w:szCs w:val="16"/>
                <w:lang w:val="es-MX"/>
              </w:rPr>
              <w:t>, por ejemplo,</w:t>
            </w:r>
            <w:r w:rsidR="00F45669">
              <w:rPr>
                <w:rFonts w:cs="Arial"/>
                <w:bCs/>
                <w:sz w:val="16"/>
                <w:szCs w:val="16"/>
                <w:lang w:val="es-MX"/>
              </w:rPr>
              <w:t xml:space="preserve"> de reconocer problemas que requieren operaciones básicas con números </w:t>
            </w:r>
            <w:r w:rsidR="006E4561">
              <w:rPr>
                <w:rFonts w:cs="Arial"/>
                <w:bCs/>
                <w:sz w:val="16"/>
                <w:szCs w:val="16"/>
                <w:lang w:val="es-MX"/>
              </w:rPr>
              <w:t xml:space="preserve">naturales, </w:t>
            </w:r>
            <w:r w:rsidR="00F45669">
              <w:rPr>
                <w:rFonts w:cs="Arial"/>
                <w:bCs/>
                <w:sz w:val="16"/>
                <w:szCs w:val="16"/>
                <w:lang w:val="es-MX"/>
              </w:rPr>
              <w:t xml:space="preserve">decimales y fraccionarios que implican conversiones; multiplicar una fracción por un número natural; reconocer situaciones en que se requiere calcular el perímetro o el área de figuras regulares e irregulares; </w:t>
            </w:r>
            <w:r w:rsidR="00817C4D">
              <w:rPr>
                <w:rFonts w:cs="Arial"/>
                <w:bCs/>
                <w:sz w:val="16"/>
                <w:szCs w:val="16"/>
                <w:lang w:val="es-MX"/>
              </w:rPr>
              <w:t xml:space="preserve">identificar </w:t>
            </w:r>
            <w:r w:rsidR="00F45669">
              <w:rPr>
                <w:rFonts w:cs="Arial"/>
                <w:bCs/>
                <w:sz w:val="16"/>
                <w:szCs w:val="16"/>
                <w:lang w:val="es-MX"/>
              </w:rPr>
              <w:t xml:space="preserve">la moda, </w:t>
            </w:r>
            <w:r w:rsidR="00471745">
              <w:rPr>
                <w:rFonts w:cs="Arial"/>
                <w:bCs/>
                <w:sz w:val="16"/>
                <w:szCs w:val="16"/>
                <w:lang w:val="es-MX"/>
              </w:rPr>
              <w:t xml:space="preserve">y </w:t>
            </w:r>
            <w:r w:rsidR="00F45669">
              <w:rPr>
                <w:rFonts w:cs="Arial"/>
                <w:bCs/>
                <w:sz w:val="16"/>
                <w:szCs w:val="16"/>
                <w:lang w:val="es-MX"/>
              </w:rPr>
              <w:t>en algunos casos calcular la media y la mediana, a partir de un conjunto de datos.</w:t>
            </w:r>
          </w:p>
          <w:p w:rsidR="00FE4BD5" w:rsidRPr="00CF2DB3" w:rsidRDefault="00FE4BD5" w:rsidP="00C04DF6">
            <w:pPr>
              <w:tabs>
                <w:tab w:val="left" w:pos="0"/>
              </w:tabs>
              <w:ind w:right="110"/>
              <w:jc w:val="both"/>
              <w:rPr>
                <w:rFonts w:cs="Arial"/>
                <w:bCs/>
                <w:sz w:val="16"/>
                <w:szCs w:val="16"/>
                <w:lang w:val="es-MX"/>
              </w:rPr>
            </w:pPr>
          </w:p>
          <w:p w:rsidR="00D97221" w:rsidRPr="00CF2DB3" w:rsidRDefault="00FE4BD5" w:rsidP="00C04DF6">
            <w:pPr>
              <w:tabs>
                <w:tab w:val="left" w:pos="0"/>
              </w:tabs>
              <w:ind w:right="110"/>
              <w:jc w:val="both"/>
              <w:rPr>
                <w:rFonts w:cs="Arial"/>
                <w:sz w:val="16"/>
                <w:szCs w:val="16"/>
              </w:rPr>
            </w:pPr>
            <w:r w:rsidRPr="006D2749">
              <w:rPr>
                <w:rFonts w:cs="Arial"/>
                <w:bCs/>
                <w:sz w:val="16"/>
                <w:szCs w:val="16"/>
                <w:lang w:val="es-MX"/>
              </w:rPr>
              <w:t xml:space="preserve">Este indicador es distinto al que se había presenta </w:t>
            </w:r>
            <w:r w:rsidR="00E74048" w:rsidRPr="006D2749">
              <w:rPr>
                <w:rFonts w:cs="Arial"/>
                <w:bCs/>
                <w:sz w:val="16"/>
                <w:szCs w:val="16"/>
                <w:lang w:val="es-MX"/>
              </w:rPr>
              <w:t>con base en</w:t>
            </w:r>
            <w:r w:rsidRPr="006D2749">
              <w:rPr>
                <w:rFonts w:cs="Arial"/>
                <w:bCs/>
                <w:sz w:val="16"/>
                <w:szCs w:val="16"/>
                <w:lang w:val="es-MX"/>
              </w:rPr>
              <w:t xml:space="preserve"> los datos de</w:t>
            </w:r>
            <w:r w:rsidR="00D27919" w:rsidRPr="006D2749">
              <w:rPr>
                <w:rFonts w:cs="Arial"/>
                <w:bCs/>
                <w:sz w:val="16"/>
                <w:szCs w:val="16"/>
                <w:lang w:val="es-MX"/>
              </w:rPr>
              <w:t xml:space="preserve"> los Exámenes de la Calidad y el Logro Educativos</w:t>
            </w:r>
            <w:r w:rsidRPr="006D2749">
              <w:rPr>
                <w:rFonts w:cs="Arial"/>
                <w:bCs/>
                <w:sz w:val="16"/>
                <w:szCs w:val="16"/>
                <w:lang w:val="es-MX"/>
              </w:rPr>
              <w:t xml:space="preserve"> </w:t>
            </w:r>
            <w:r w:rsidR="00D27919" w:rsidRPr="006D2749">
              <w:rPr>
                <w:rFonts w:cs="Arial"/>
                <w:bCs/>
                <w:sz w:val="16"/>
                <w:szCs w:val="16"/>
                <w:lang w:val="es-MX"/>
              </w:rPr>
              <w:t>(</w:t>
            </w:r>
            <w:proofErr w:type="spellStart"/>
            <w:r w:rsidRPr="006D2749">
              <w:rPr>
                <w:rFonts w:cs="Arial"/>
                <w:bCs/>
                <w:smallCaps/>
                <w:sz w:val="16"/>
                <w:szCs w:val="16"/>
                <w:lang w:val="es-MX"/>
              </w:rPr>
              <w:t>Excale</w:t>
            </w:r>
            <w:proofErr w:type="spellEnd"/>
            <w:r w:rsidR="00D27919" w:rsidRPr="006D2749">
              <w:rPr>
                <w:rFonts w:cs="Arial"/>
                <w:bCs/>
                <w:smallCaps/>
                <w:sz w:val="16"/>
                <w:szCs w:val="16"/>
                <w:lang w:val="es-MX"/>
              </w:rPr>
              <w:t>)</w:t>
            </w:r>
            <w:r w:rsidRPr="006D2749">
              <w:rPr>
                <w:rFonts w:cs="Arial"/>
                <w:bCs/>
                <w:sz w:val="16"/>
                <w:szCs w:val="16"/>
                <w:lang w:val="es-MX"/>
              </w:rPr>
              <w:t xml:space="preserve">, </w:t>
            </w:r>
            <w:r w:rsidR="00D27919" w:rsidRPr="006D2749">
              <w:rPr>
                <w:rFonts w:cs="Arial"/>
                <w:bCs/>
                <w:sz w:val="16"/>
                <w:szCs w:val="16"/>
                <w:lang w:val="es-MX"/>
              </w:rPr>
              <w:t>el cual</w:t>
            </w:r>
            <w:r w:rsidRPr="006D2749">
              <w:rPr>
                <w:rFonts w:cs="Arial"/>
                <w:bCs/>
                <w:sz w:val="16"/>
                <w:szCs w:val="16"/>
                <w:lang w:val="es-MX"/>
              </w:rPr>
              <w:t xml:space="preserve"> se refería a los alumnos con logro </w:t>
            </w:r>
            <w:r w:rsidR="005B0BB2">
              <w:rPr>
                <w:rFonts w:cs="Arial"/>
                <w:bCs/>
                <w:sz w:val="16"/>
                <w:szCs w:val="16"/>
                <w:lang w:val="es-MX"/>
              </w:rPr>
              <w:t>a</w:t>
            </w:r>
            <w:r w:rsidRPr="00BF1966">
              <w:rPr>
                <w:rFonts w:cs="Arial"/>
                <w:bCs/>
                <w:sz w:val="16"/>
                <w:szCs w:val="16"/>
                <w:lang w:val="es-MX"/>
              </w:rPr>
              <w:t>vanzado</w:t>
            </w:r>
            <w:r w:rsidR="00BF4417" w:rsidRPr="00CF2DB3">
              <w:rPr>
                <w:rFonts w:cs="Arial"/>
                <w:bCs/>
                <w:sz w:val="16"/>
                <w:szCs w:val="16"/>
                <w:lang w:val="es-MX"/>
              </w:rPr>
              <w:t>.</w:t>
            </w:r>
          </w:p>
          <w:p w:rsidR="00315044" w:rsidRPr="00CF40C0" w:rsidRDefault="00315044" w:rsidP="00C04DF6">
            <w:pPr>
              <w:tabs>
                <w:tab w:val="left" w:pos="0"/>
              </w:tabs>
              <w:ind w:right="11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1E41A7" w:rsidRPr="00CF40C0">
        <w:trPr>
          <w:trHeight w:val="1530"/>
        </w:trPr>
        <w:tc>
          <w:tcPr>
            <w:tcW w:w="835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A7" w:rsidRPr="00CF40C0" w:rsidRDefault="000F012B" w:rsidP="00B53271">
            <w:pPr>
              <w:ind w:right="-70"/>
              <w:rPr>
                <w:rFonts w:cs="Arial"/>
                <w:b/>
                <w:sz w:val="16"/>
                <w:szCs w:val="16"/>
              </w:rPr>
            </w:pPr>
            <w:r w:rsidRPr="004C6F66">
              <w:rPr>
                <w:rFonts w:cs="Arial"/>
                <w:b/>
                <w:sz w:val="16"/>
                <w:szCs w:val="16"/>
              </w:rPr>
              <w:t>Fó</w:t>
            </w:r>
            <w:r w:rsidR="00FF7196" w:rsidRPr="004C6F66">
              <w:rPr>
                <w:rFonts w:cs="Arial"/>
                <w:b/>
                <w:sz w:val="16"/>
                <w:szCs w:val="16"/>
              </w:rPr>
              <w:t>rmula de cálculo</w:t>
            </w:r>
          </w:p>
          <w:p w:rsidR="002158BF" w:rsidRPr="002510CE" w:rsidRDefault="0030383B" w:rsidP="0086361E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2510CE">
              <w:rPr>
                <w:position w:val="-38"/>
                <w:sz w:val="20"/>
                <w:szCs w:val="20"/>
              </w:rPr>
              <w:object w:dxaOrig="1460" w:dyaOrig="9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0.25pt;height:51pt" o:ole="">
                  <v:imagedata r:id="rId6" o:title=""/>
                </v:shape>
                <o:OLEObject Type="Embed" ProgID="Equation.3" ShapeID="_x0000_i1025" DrawAspect="Content" ObjectID="_1615705035" r:id="rId7"/>
              </w:objec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720"/>
              <w:gridCol w:w="7475"/>
            </w:tblGrid>
            <w:tr w:rsidR="007315A5" w:rsidRPr="00D9415A" w:rsidTr="00D9415A">
              <w:tc>
                <w:tcPr>
                  <w:tcW w:w="720" w:type="dxa"/>
                  <w:shd w:val="clear" w:color="auto" w:fill="auto"/>
                </w:tcPr>
                <w:p w:rsidR="007315A5" w:rsidRPr="00535EDF" w:rsidRDefault="00C25FBC" w:rsidP="000F012B">
                  <w:pPr>
                    <w:rPr>
                      <w:rFonts w:cs="Arial"/>
                      <w:b/>
                      <w:bCs/>
                      <w:i/>
                    </w:rPr>
                  </w:pPr>
                  <w:r w:rsidRPr="008D417B">
                    <w:rPr>
                      <w:b/>
                      <w:i/>
                      <w:position w:val="-18"/>
                    </w:rPr>
                    <w:object w:dxaOrig="859" w:dyaOrig="480">
                      <v:shape id="_x0000_i1026" type="#_x0000_t75" style="width:30.75pt;height:17.25pt" o:ole="">
                        <v:imagedata r:id="rId8" o:title=""/>
                      </v:shape>
                      <o:OLEObject Type="Embed" ProgID="Equation.3" ShapeID="_x0000_i1026" DrawAspect="Content" ObjectID="_1615705036" r:id="rId9"/>
                    </w:object>
                  </w:r>
                </w:p>
              </w:tc>
              <w:tc>
                <w:tcPr>
                  <w:tcW w:w="7475" w:type="dxa"/>
                  <w:shd w:val="clear" w:color="auto" w:fill="auto"/>
                </w:tcPr>
                <w:p w:rsidR="007315A5" w:rsidRPr="00D9415A" w:rsidRDefault="00FB3959" w:rsidP="000F012B">
                  <w:pPr>
                    <w:rPr>
                      <w:rFonts w:cs="Arial"/>
                      <w:bCs/>
                      <w:i/>
                      <w:sz w:val="16"/>
                      <w:szCs w:val="16"/>
                    </w:rPr>
                  </w:pPr>
                  <w:r>
                    <w:rPr>
                      <w:rFonts w:cs="Arial"/>
                      <w:bCs/>
                      <w:sz w:val="16"/>
                      <w:szCs w:val="16"/>
                    </w:rPr>
                    <w:t>Número e</w:t>
                  </w:r>
                  <w:r w:rsidR="007315A5" w:rsidRPr="00D9415A">
                    <w:rPr>
                      <w:rFonts w:cs="Arial"/>
                      <w:bCs/>
                      <w:sz w:val="16"/>
                      <w:szCs w:val="16"/>
                    </w:rPr>
                    <w:t>stimado</w:t>
                  </w:r>
                  <w:r>
                    <w:rPr>
                      <w:rFonts w:cs="Arial"/>
                      <w:bCs/>
                      <w:sz w:val="16"/>
                      <w:szCs w:val="16"/>
                    </w:rPr>
                    <w:t xml:space="preserve"> </w:t>
                  </w:r>
                  <w:r w:rsidR="00F446C6" w:rsidRPr="00D9415A">
                    <w:rPr>
                      <w:rFonts w:cs="Arial"/>
                      <w:bCs/>
                      <w:sz w:val="16"/>
                      <w:szCs w:val="16"/>
                    </w:rPr>
                    <w:t xml:space="preserve">de estudiantes </w:t>
                  </w:r>
                  <w:r>
                    <w:rPr>
                      <w:rFonts w:cs="Arial"/>
                      <w:bCs/>
                      <w:sz w:val="16"/>
                      <w:szCs w:val="16"/>
                    </w:rPr>
                    <w:t xml:space="preserve">en el grado </w:t>
                  </w:r>
                  <w:r>
                    <w:rPr>
                      <w:rFonts w:cs="Arial"/>
                      <w:bCs/>
                      <w:i/>
                      <w:sz w:val="16"/>
                      <w:szCs w:val="16"/>
                    </w:rPr>
                    <w:t xml:space="preserve">g </w:t>
                  </w:r>
                  <w:r w:rsidR="00F446C6" w:rsidRPr="00D9415A">
                    <w:rPr>
                      <w:rFonts w:cs="Arial"/>
                      <w:bCs/>
                      <w:sz w:val="16"/>
                      <w:szCs w:val="16"/>
                    </w:rPr>
                    <w:t>cuyo puntaje</w:t>
                  </w:r>
                  <w:r w:rsidR="007315A5" w:rsidRPr="00D9415A">
                    <w:rPr>
                      <w:rFonts w:cs="Arial"/>
                      <w:bCs/>
                      <w:sz w:val="16"/>
                      <w:szCs w:val="16"/>
                    </w:rPr>
                    <w:t xml:space="preserve"> los ubica </w:t>
                  </w:r>
                  <w:r w:rsidR="00F400BD" w:rsidRPr="00D9415A">
                    <w:rPr>
                      <w:rFonts w:cs="Arial"/>
                      <w:bCs/>
                      <w:sz w:val="16"/>
                      <w:szCs w:val="16"/>
                    </w:rPr>
                    <w:t xml:space="preserve">en </w:t>
                  </w:r>
                  <w:r w:rsidR="0043003E" w:rsidRPr="00D9415A">
                    <w:rPr>
                      <w:rFonts w:cs="Arial"/>
                      <w:bCs/>
                      <w:sz w:val="16"/>
                      <w:szCs w:val="16"/>
                    </w:rPr>
                    <w:t>l</w:t>
                  </w:r>
                  <w:r w:rsidR="00403C5A">
                    <w:rPr>
                      <w:rFonts w:cs="Arial"/>
                      <w:bCs/>
                      <w:sz w:val="16"/>
                      <w:szCs w:val="16"/>
                    </w:rPr>
                    <w:t>os</w:t>
                  </w:r>
                  <w:r w:rsidR="0043003E" w:rsidRPr="00D9415A">
                    <w:rPr>
                      <w:rFonts w:cs="Arial"/>
                      <w:bCs/>
                      <w:sz w:val="16"/>
                      <w:szCs w:val="16"/>
                    </w:rPr>
                    <w:t xml:space="preserve"> nivel</w:t>
                  </w:r>
                  <w:r w:rsidR="00403C5A">
                    <w:rPr>
                      <w:rFonts w:cs="Arial"/>
                      <w:bCs/>
                      <w:sz w:val="16"/>
                      <w:szCs w:val="16"/>
                    </w:rPr>
                    <w:t>es</w:t>
                  </w:r>
                  <w:r w:rsidR="0043003E" w:rsidRPr="00D9415A">
                    <w:rPr>
                      <w:rFonts w:cs="Arial"/>
                      <w:bCs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cs="Arial"/>
                      <w:bCs/>
                      <w:sz w:val="16"/>
                      <w:szCs w:val="16"/>
                    </w:rPr>
                    <w:t xml:space="preserve">III y IV </w:t>
                  </w:r>
                  <w:r w:rsidR="00FB7511">
                    <w:rPr>
                      <w:rFonts w:cs="Arial"/>
                      <w:bCs/>
                      <w:sz w:val="16"/>
                      <w:szCs w:val="16"/>
                    </w:rPr>
                    <w:t>d</w:t>
                  </w:r>
                  <w:r w:rsidR="0043003E" w:rsidRPr="00D9415A">
                    <w:rPr>
                      <w:rFonts w:cs="Arial"/>
                      <w:bCs/>
                      <w:sz w:val="16"/>
                      <w:szCs w:val="16"/>
                    </w:rPr>
                    <w:t xml:space="preserve">e logro </w:t>
                  </w:r>
                  <w:r w:rsidR="008D417B">
                    <w:rPr>
                      <w:rFonts w:cs="Arial"/>
                      <w:bCs/>
                      <w:sz w:val="16"/>
                      <w:szCs w:val="16"/>
                    </w:rPr>
                    <w:t xml:space="preserve">educativo en el dominio </w:t>
                  </w:r>
                  <w:r w:rsidR="008D417B" w:rsidRPr="00300E7E">
                    <w:rPr>
                      <w:rFonts w:cs="Arial"/>
                      <w:bCs/>
                      <w:i/>
                      <w:sz w:val="16"/>
                      <w:szCs w:val="16"/>
                    </w:rPr>
                    <w:t>D</w:t>
                  </w:r>
                  <w:r w:rsidR="00A56E98" w:rsidRPr="00D9415A">
                    <w:rPr>
                      <w:rFonts w:cs="Arial"/>
                      <w:bCs/>
                      <w:i/>
                      <w:sz w:val="16"/>
                      <w:szCs w:val="16"/>
                    </w:rPr>
                    <w:t>.</w:t>
                  </w:r>
                </w:p>
                <w:p w:rsidR="004A087B" w:rsidRPr="00D9415A" w:rsidRDefault="004A087B" w:rsidP="000F012B">
                  <w:pPr>
                    <w:rPr>
                      <w:rFonts w:cs="Arial"/>
                      <w:bCs/>
                      <w:sz w:val="16"/>
                      <w:szCs w:val="16"/>
                    </w:rPr>
                  </w:pPr>
                </w:p>
              </w:tc>
            </w:tr>
            <w:tr w:rsidR="007315A5" w:rsidRPr="00D9415A" w:rsidTr="00D9415A">
              <w:tc>
                <w:tcPr>
                  <w:tcW w:w="720" w:type="dxa"/>
                  <w:shd w:val="clear" w:color="auto" w:fill="auto"/>
                </w:tcPr>
                <w:p w:rsidR="007315A5" w:rsidRPr="00D9415A" w:rsidRDefault="008D417B" w:rsidP="000F012B">
                  <w:pPr>
                    <w:rPr>
                      <w:rFonts w:cs="Arial"/>
                      <w:b/>
                      <w:bCs/>
                      <w:i/>
                      <w:sz w:val="16"/>
                      <w:szCs w:val="16"/>
                    </w:rPr>
                  </w:pPr>
                  <w:r w:rsidRPr="001B2569">
                    <w:rPr>
                      <w:rFonts w:cs="Arial"/>
                      <w:bCs/>
                      <w:i/>
                      <w:position w:val="-16"/>
                      <w:sz w:val="16"/>
                      <w:szCs w:val="16"/>
                    </w:rPr>
                    <w:object w:dxaOrig="540" w:dyaOrig="460">
                      <v:shape id="_x0000_i1027" type="#_x0000_t75" style="width:26.25pt;height:21.75pt" o:ole="">
                        <v:imagedata r:id="rId10" o:title=""/>
                      </v:shape>
                      <o:OLEObject Type="Embed" ProgID="Equation.3" ShapeID="_x0000_i1027" DrawAspect="Content" ObjectID="_1615705037" r:id="rId11"/>
                    </w:object>
                  </w:r>
                </w:p>
              </w:tc>
              <w:tc>
                <w:tcPr>
                  <w:tcW w:w="7475" w:type="dxa"/>
                  <w:shd w:val="clear" w:color="auto" w:fill="auto"/>
                </w:tcPr>
                <w:p w:rsidR="007315A5" w:rsidRDefault="00FB3959" w:rsidP="000F012B">
                  <w:pPr>
                    <w:rPr>
                      <w:rFonts w:cs="Arial"/>
                      <w:bCs/>
                      <w:i/>
                      <w:sz w:val="16"/>
                      <w:szCs w:val="16"/>
                    </w:rPr>
                  </w:pPr>
                  <w:r>
                    <w:rPr>
                      <w:rFonts w:cs="Arial"/>
                      <w:bCs/>
                      <w:sz w:val="16"/>
                      <w:szCs w:val="16"/>
                    </w:rPr>
                    <w:t>Número e</w:t>
                  </w:r>
                  <w:r w:rsidR="007315A5" w:rsidRPr="00D9415A">
                    <w:rPr>
                      <w:rFonts w:cs="Arial"/>
                      <w:bCs/>
                      <w:sz w:val="16"/>
                      <w:szCs w:val="16"/>
                    </w:rPr>
                    <w:t>stimado</w:t>
                  </w:r>
                  <w:r>
                    <w:rPr>
                      <w:rFonts w:cs="Arial"/>
                      <w:bCs/>
                      <w:sz w:val="16"/>
                      <w:szCs w:val="16"/>
                    </w:rPr>
                    <w:t xml:space="preserve"> </w:t>
                  </w:r>
                  <w:r w:rsidR="007315A5" w:rsidRPr="00D9415A">
                    <w:rPr>
                      <w:rFonts w:cs="Arial"/>
                      <w:bCs/>
                      <w:sz w:val="16"/>
                      <w:szCs w:val="16"/>
                    </w:rPr>
                    <w:t>de estudiantes en el</w:t>
                  </w:r>
                  <w:r w:rsidR="000910BA">
                    <w:rPr>
                      <w:rFonts w:cs="Arial"/>
                      <w:bCs/>
                      <w:sz w:val="16"/>
                      <w:szCs w:val="16"/>
                    </w:rPr>
                    <w:t xml:space="preserve"> grado </w:t>
                  </w:r>
                  <w:r w:rsidR="000910BA">
                    <w:rPr>
                      <w:rFonts w:cs="Arial"/>
                      <w:bCs/>
                      <w:i/>
                      <w:sz w:val="16"/>
                      <w:szCs w:val="16"/>
                    </w:rPr>
                    <w:t>g</w:t>
                  </w:r>
                  <w:r w:rsidR="000910BA">
                    <w:rPr>
                      <w:rFonts w:cs="Arial"/>
                      <w:bCs/>
                      <w:sz w:val="16"/>
                      <w:szCs w:val="16"/>
                    </w:rPr>
                    <w:t xml:space="preserve">, evaluados en el </w:t>
                  </w:r>
                  <w:r w:rsidR="008D417B">
                    <w:rPr>
                      <w:rFonts w:cs="Arial"/>
                      <w:bCs/>
                      <w:sz w:val="16"/>
                      <w:szCs w:val="16"/>
                    </w:rPr>
                    <w:t xml:space="preserve">dominio </w:t>
                  </w:r>
                  <w:r w:rsidR="008D417B" w:rsidRPr="00300E7E">
                    <w:rPr>
                      <w:rFonts w:cs="Arial"/>
                      <w:bCs/>
                      <w:i/>
                      <w:sz w:val="16"/>
                      <w:szCs w:val="16"/>
                    </w:rPr>
                    <w:t>D</w:t>
                  </w:r>
                  <w:r w:rsidR="00A56E98" w:rsidRPr="00D9415A">
                    <w:rPr>
                      <w:rFonts w:cs="Arial"/>
                      <w:bCs/>
                      <w:i/>
                      <w:sz w:val="16"/>
                      <w:szCs w:val="16"/>
                    </w:rPr>
                    <w:t>.</w:t>
                  </w:r>
                </w:p>
                <w:p w:rsidR="00683780" w:rsidRPr="00D9415A" w:rsidRDefault="00683780" w:rsidP="000F012B">
                  <w:pPr>
                    <w:rPr>
                      <w:rFonts w:cs="Arial"/>
                      <w:bCs/>
                      <w:sz w:val="16"/>
                      <w:szCs w:val="16"/>
                    </w:rPr>
                  </w:pPr>
                </w:p>
              </w:tc>
            </w:tr>
            <w:tr w:rsidR="00683780" w:rsidRPr="00D9415A" w:rsidTr="00D9415A">
              <w:tc>
                <w:tcPr>
                  <w:tcW w:w="720" w:type="dxa"/>
                  <w:shd w:val="clear" w:color="auto" w:fill="auto"/>
                </w:tcPr>
                <w:p w:rsidR="00683780" w:rsidRPr="00535EDF" w:rsidRDefault="00683780" w:rsidP="000F012B">
                  <w:pPr>
                    <w:rPr>
                      <w:rFonts w:cs="Arial"/>
                      <w:b/>
                      <w:bCs/>
                      <w:i/>
                      <w:sz w:val="16"/>
                      <w:szCs w:val="16"/>
                    </w:rPr>
                  </w:pPr>
                  <w:r w:rsidRPr="00535EDF">
                    <w:rPr>
                      <w:rFonts w:cs="Arial"/>
                      <w:b/>
                      <w:bCs/>
                      <w:i/>
                      <w:sz w:val="16"/>
                      <w:szCs w:val="16"/>
                    </w:rPr>
                    <w:t>g</w:t>
                  </w:r>
                </w:p>
              </w:tc>
              <w:tc>
                <w:tcPr>
                  <w:tcW w:w="7475" w:type="dxa"/>
                  <w:shd w:val="clear" w:color="auto" w:fill="auto"/>
                </w:tcPr>
                <w:p w:rsidR="00403C5A" w:rsidRDefault="00683780" w:rsidP="00EE6DFE">
                  <w:pPr>
                    <w:rPr>
                      <w:rFonts w:cs="Arial"/>
                      <w:bCs/>
                      <w:sz w:val="16"/>
                      <w:szCs w:val="16"/>
                    </w:rPr>
                  </w:pPr>
                  <w:r>
                    <w:rPr>
                      <w:rFonts w:cs="Arial"/>
                      <w:bCs/>
                      <w:sz w:val="16"/>
                      <w:szCs w:val="16"/>
                    </w:rPr>
                    <w:t>Grado escolar</w:t>
                  </w:r>
                  <w:r w:rsidR="00AD1951">
                    <w:rPr>
                      <w:rFonts w:cs="Arial"/>
                      <w:bCs/>
                      <w:sz w:val="16"/>
                      <w:szCs w:val="16"/>
                    </w:rPr>
                    <w:t>:</w:t>
                  </w:r>
                  <w:r>
                    <w:rPr>
                      <w:rFonts w:cs="Arial"/>
                      <w:bCs/>
                      <w:sz w:val="16"/>
                      <w:szCs w:val="16"/>
                    </w:rPr>
                    <w:t xml:space="preserve"> </w:t>
                  </w:r>
                  <w:r w:rsidR="00EE6DFE">
                    <w:rPr>
                      <w:rFonts w:cs="Arial"/>
                      <w:bCs/>
                      <w:sz w:val="16"/>
                      <w:szCs w:val="16"/>
                    </w:rPr>
                    <w:t>6° de primaria.</w:t>
                  </w:r>
                </w:p>
                <w:p w:rsidR="00EE6DFE" w:rsidRPr="00D9415A" w:rsidRDefault="00EE6DFE" w:rsidP="00EE6DFE">
                  <w:pPr>
                    <w:rPr>
                      <w:rFonts w:cs="Arial"/>
                      <w:bCs/>
                      <w:sz w:val="16"/>
                      <w:szCs w:val="16"/>
                    </w:rPr>
                  </w:pPr>
                </w:p>
              </w:tc>
            </w:tr>
            <w:tr w:rsidR="007315A5" w:rsidRPr="00D9415A" w:rsidTr="00D9415A">
              <w:tc>
                <w:tcPr>
                  <w:tcW w:w="720" w:type="dxa"/>
                  <w:shd w:val="clear" w:color="auto" w:fill="auto"/>
                </w:tcPr>
                <w:p w:rsidR="007315A5" w:rsidRPr="00D9415A" w:rsidRDefault="008D417B" w:rsidP="000F012B">
                  <w:pPr>
                    <w:rPr>
                      <w:rFonts w:cs="Arial"/>
                      <w:b/>
                      <w:bCs/>
                      <w:i/>
                      <w:sz w:val="16"/>
                      <w:szCs w:val="16"/>
                    </w:rPr>
                  </w:pPr>
                  <w:r>
                    <w:rPr>
                      <w:rFonts w:cs="Arial"/>
                      <w:b/>
                      <w:bCs/>
                      <w:i/>
                      <w:sz w:val="16"/>
                      <w:szCs w:val="16"/>
                    </w:rPr>
                    <w:t>D</w:t>
                  </w:r>
                </w:p>
              </w:tc>
              <w:tc>
                <w:tcPr>
                  <w:tcW w:w="7475" w:type="dxa"/>
                  <w:shd w:val="clear" w:color="auto" w:fill="auto"/>
                </w:tcPr>
                <w:p w:rsidR="00574444" w:rsidRPr="003A2BC4" w:rsidRDefault="008D417B" w:rsidP="000F012B">
                  <w:pPr>
                    <w:rPr>
                      <w:rFonts w:cs="Arial"/>
                      <w:bCs/>
                      <w:sz w:val="16"/>
                      <w:szCs w:val="16"/>
                    </w:rPr>
                  </w:pPr>
                  <w:r>
                    <w:rPr>
                      <w:rFonts w:cs="Arial"/>
                      <w:bCs/>
                      <w:sz w:val="16"/>
                      <w:szCs w:val="16"/>
                    </w:rPr>
                    <w:t>Dominios</w:t>
                  </w:r>
                  <w:r w:rsidR="006F4D4F" w:rsidRPr="00D9415A">
                    <w:rPr>
                      <w:rFonts w:cs="Arial"/>
                      <w:bCs/>
                      <w:sz w:val="16"/>
                      <w:szCs w:val="16"/>
                    </w:rPr>
                    <w:t xml:space="preserve"> evalua</w:t>
                  </w:r>
                  <w:r w:rsidR="000A1C2A" w:rsidRPr="00D9415A">
                    <w:rPr>
                      <w:rFonts w:cs="Arial"/>
                      <w:bCs/>
                      <w:sz w:val="16"/>
                      <w:szCs w:val="16"/>
                    </w:rPr>
                    <w:t xml:space="preserve">dos </w:t>
                  </w:r>
                  <w:r w:rsidR="0040362C">
                    <w:rPr>
                      <w:rFonts w:cs="Arial"/>
                      <w:bCs/>
                      <w:sz w:val="16"/>
                      <w:szCs w:val="16"/>
                    </w:rPr>
                    <w:t>e</w:t>
                  </w:r>
                  <w:r w:rsidR="00FB3959">
                    <w:rPr>
                      <w:rFonts w:cs="Arial"/>
                      <w:bCs/>
                      <w:sz w:val="16"/>
                      <w:szCs w:val="16"/>
                    </w:rPr>
                    <w:t>n las pruebas de</w:t>
                  </w:r>
                  <w:r w:rsidR="00BF4417">
                    <w:rPr>
                      <w:rFonts w:cs="Arial"/>
                      <w:bCs/>
                      <w:sz w:val="16"/>
                      <w:szCs w:val="16"/>
                    </w:rPr>
                    <w:t xml:space="preserve"> </w:t>
                  </w:r>
                  <w:r w:rsidR="0040362C" w:rsidRPr="0075168D">
                    <w:rPr>
                      <w:rFonts w:cs="Arial"/>
                      <w:bCs/>
                      <w:smallCaps/>
                      <w:sz w:val="16"/>
                      <w:szCs w:val="16"/>
                    </w:rPr>
                    <w:t>Planea</w:t>
                  </w:r>
                  <w:r w:rsidR="00947BBC">
                    <w:rPr>
                      <w:rFonts w:cs="Arial"/>
                      <w:bCs/>
                      <w:sz w:val="16"/>
                      <w:szCs w:val="16"/>
                    </w:rPr>
                    <w:t>-SEN</w:t>
                  </w:r>
                  <w:r w:rsidR="00F21388" w:rsidRPr="00D9415A">
                    <w:rPr>
                      <w:rFonts w:cs="Arial"/>
                      <w:bCs/>
                      <w:sz w:val="16"/>
                      <w:szCs w:val="16"/>
                    </w:rPr>
                    <w:t xml:space="preserve">: </w:t>
                  </w:r>
                  <w:r w:rsidR="0040362C" w:rsidRPr="00300E7E">
                    <w:rPr>
                      <w:rFonts w:cs="Arial"/>
                      <w:bCs/>
                      <w:sz w:val="16"/>
                      <w:szCs w:val="16"/>
                    </w:rPr>
                    <w:t xml:space="preserve">Lenguaje y </w:t>
                  </w:r>
                  <w:r w:rsidR="003A2BC4">
                    <w:rPr>
                      <w:rFonts w:cs="Arial"/>
                      <w:bCs/>
                      <w:sz w:val="16"/>
                      <w:szCs w:val="16"/>
                    </w:rPr>
                    <w:t>C</w:t>
                  </w:r>
                  <w:r w:rsidR="0040362C" w:rsidRPr="00300E7E">
                    <w:rPr>
                      <w:rFonts w:cs="Arial"/>
                      <w:bCs/>
                      <w:sz w:val="16"/>
                      <w:szCs w:val="16"/>
                    </w:rPr>
                    <w:t>omunicación</w:t>
                  </w:r>
                  <w:r w:rsidR="0040362C" w:rsidRPr="003A2BC4">
                    <w:rPr>
                      <w:rFonts w:cs="Arial"/>
                      <w:bCs/>
                      <w:sz w:val="16"/>
                      <w:szCs w:val="16"/>
                    </w:rPr>
                    <w:t xml:space="preserve"> y </w:t>
                  </w:r>
                  <w:r w:rsidR="0040362C" w:rsidRPr="00300E7E">
                    <w:rPr>
                      <w:rFonts w:cs="Arial"/>
                      <w:bCs/>
                      <w:sz w:val="16"/>
                      <w:szCs w:val="16"/>
                    </w:rPr>
                    <w:t>Matemáticas</w:t>
                  </w:r>
                  <w:r w:rsidR="0040362C" w:rsidRPr="003A2BC4">
                    <w:rPr>
                      <w:rFonts w:cs="Arial"/>
                      <w:bCs/>
                      <w:sz w:val="16"/>
                      <w:szCs w:val="16"/>
                    </w:rPr>
                    <w:t>.</w:t>
                  </w:r>
                </w:p>
                <w:p w:rsidR="00683780" w:rsidRPr="003A2BC4" w:rsidRDefault="00683780" w:rsidP="000F012B">
                  <w:pPr>
                    <w:rPr>
                      <w:rFonts w:cs="Arial"/>
                      <w:bCs/>
                      <w:sz w:val="16"/>
                      <w:szCs w:val="16"/>
                    </w:rPr>
                  </w:pPr>
                </w:p>
                <w:p w:rsidR="00683780" w:rsidRPr="00D9415A" w:rsidRDefault="00683780" w:rsidP="000F012B">
                  <w:pPr>
                    <w:rPr>
                      <w:rFonts w:cs="Arial"/>
                      <w:bCs/>
                      <w:sz w:val="16"/>
                      <w:szCs w:val="16"/>
                    </w:rPr>
                  </w:pPr>
                </w:p>
                <w:p w:rsidR="00315044" w:rsidRPr="00D9415A" w:rsidRDefault="00315044" w:rsidP="000F012B">
                  <w:pPr>
                    <w:rPr>
                      <w:rFonts w:cs="Arial"/>
                      <w:bCs/>
                      <w:sz w:val="16"/>
                      <w:szCs w:val="16"/>
                    </w:rPr>
                  </w:pPr>
                </w:p>
              </w:tc>
            </w:tr>
          </w:tbl>
          <w:p w:rsidR="009B673C" w:rsidRPr="00CF40C0" w:rsidRDefault="009B673C" w:rsidP="000F012B">
            <w:pPr>
              <w:rPr>
                <w:rFonts w:cs="Arial"/>
                <w:bCs/>
                <w:sz w:val="16"/>
                <w:szCs w:val="16"/>
              </w:rPr>
            </w:pPr>
          </w:p>
        </w:tc>
      </w:tr>
      <w:tr w:rsidR="001E41A7" w:rsidRPr="00CF40C0" w:rsidTr="00CA60ED">
        <w:trPr>
          <w:trHeight w:val="602"/>
        </w:trPr>
        <w:tc>
          <w:tcPr>
            <w:tcW w:w="83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A7" w:rsidRPr="00CF40C0" w:rsidRDefault="001E41A7" w:rsidP="00B53271">
            <w:pPr>
              <w:ind w:right="-70"/>
              <w:rPr>
                <w:rFonts w:cs="Arial"/>
                <w:sz w:val="16"/>
                <w:szCs w:val="16"/>
              </w:rPr>
            </w:pPr>
          </w:p>
        </w:tc>
      </w:tr>
      <w:tr w:rsidR="001E41A7" w:rsidRPr="00CF40C0" w:rsidTr="00F21388">
        <w:trPr>
          <w:trHeight w:val="875"/>
        </w:trPr>
        <w:tc>
          <w:tcPr>
            <w:tcW w:w="8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A7" w:rsidRDefault="00FF7196" w:rsidP="00C940EB">
            <w:pPr>
              <w:jc w:val="both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Interpretación</w:t>
            </w:r>
          </w:p>
          <w:p w:rsidR="00247FA3" w:rsidRPr="00D27919" w:rsidRDefault="00DA127D" w:rsidP="00B4169D">
            <w:pPr>
              <w:tabs>
                <w:tab w:val="left" w:pos="0"/>
              </w:tabs>
              <w:ind w:right="11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Los valores que tome</w:t>
            </w:r>
            <w:r w:rsidR="00247FA3">
              <w:rPr>
                <w:rFonts w:cs="Arial"/>
                <w:sz w:val="16"/>
                <w:szCs w:val="16"/>
              </w:rPr>
              <w:t xml:space="preserve"> este indicador señalará</w:t>
            </w:r>
            <w:r>
              <w:rPr>
                <w:rFonts w:cs="Arial"/>
                <w:sz w:val="16"/>
                <w:szCs w:val="16"/>
              </w:rPr>
              <w:t>n</w:t>
            </w:r>
            <w:r w:rsidR="00247FA3">
              <w:rPr>
                <w:rFonts w:cs="Arial"/>
                <w:sz w:val="16"/>
                <w:szCs w:val="16"/>
              </w:rPr>
              <w:t xml:space="preserve"> la proporción de alumnos de </w:t>
            </w:r>
            <w:r w:rsidR="00EE6DFE">
              <w:rPr>
                <w:rFonts w:cs="Arial"/>
                <w:sz w:val="16"/>
                <w:szCs w:val="16"/>
              </w:rPr>
              <w:t>sexto de primari</w:t>
            </w:r>
            <w:r w:rsidR="006E6D47">
              <w:rPr>
                <w:rFonts w:cs="Arial"/>
                <w:sz w:val="16"/>
                <w:szCs w:val="16"/>
              </w:rPr>
              <w:t>a</w:t>
            </w:r>
            <w:r w:rsidR="00247FA3">
              <w:rPr>
                <w:rFonts w:cs="Arial"/>
                <w:sz w:val="16"/>
                <w:szCs w:val="16"/>
              </w:rPr>
              <w:t xml:space="preserve"> que han demostrado en un examen estandarizado </w:t>
            </w:r>
            <w:r>
              <w:rPr>
                <w:rFonts w:cs="Arial"/>
                <w:sz w:val="16"/>
                <w:szCs w:val="16"/>
              </w:rPr>
              <w:t xml:space="preserve">tener un dominio satisfactorio </w:t>
            </w:r>
            <w:r w:rsidR="00AC7F2E">
              <w:rPr>
                <w:rFonts w:cs="Arial"/>
                <w:sz w:val="16"/>
                <w:szCs w:val="16"/>
              </w:rPr>
              <w:t>o</w:t>
            </w:r>
            <w:r>
              <w:rPr>
                <w:rFonts w:cs="Arial"/>
                <w:sz w:val="16"/>
                <w:szCs w:val="16"/>
              </w:rPr>
              <w:t xml:space="preserve"> sobresaliente de</w:t>
            </w:r>
            <w:r w:rsidR="00247FA3">
              <w:rPr>
                <w:rFonts w:cs="Arial"/>
                <w:sz w:val="16"/>
                <w:szCs w:val="16"/>
              </w:rPr>
              <w:t xml:space="preserve"> los aprendizajes clave de </w:t>
            </w:r>
            <w:r w:rsidR="00247FA3" w:rsidRPr="00300E7E">
              <w:rPr>
                <w:rFonts w:cs="Arial"/>
                <w:sz w:val="16"/>
                <w:szCs w:val="16"/>
              </w:rPr>
              <w:t xml:space="preserve">Lenguaje y </w:t>
            </w:r>
            <w:r w:rsidR="00817C4D">
              <w:rPr>
                <w:rFonts w:cs="Arial"/>
                <w:sz w:val="16"/>
                <w:szCs w:val="16"/>
              </w:rPr>
              <w:t>C</w:t>
            </w:r>
            <w:r w:rsidR="00247FA3" w:rsidRPr="00300E7E">
              <w:rPr>
                <w:rFonts w:cs="Arial"/>
                <w:sz w:val="16"/>
                <w:szCs w:val="16"/>
              </w:rPr>
              <w:t>omunicación</w:t>
            </w:r>
            <w:r w:rsidR="00247FA3" w:rsidRPr="00D27919">
              <w:rPr>
                <w:rFonts w:cs="Arial"/>
                <w:sz w:val="16"/>
                <w:szCs w:val="16"/>
              </w:rPr>
              <w:t xml:space="preserve"> y </w:t>
            </w:r>
            <w:r w:rsidR="00247FA3" w:rsidRPr="00300E7E">
              <w:rPr>
                <w:rFonts w:cs="Arial"/>
                <w:sz w:val="16"/>
                <w:szCs w:val="16"/>
              </w:rPr>
              <w:t>Matemáticas</w:t>
            </w:r>
            <w:r w:rsidR="00247FA3" w:rsidRPr="00D27919">
              <w:rPr>
                <w:rFonts w:cs="Arial"/>
                <w:sz w:val="16"/>
                <w:szCs w:val="16"/>
              </w:rPr>
              <w:t xml:space="preserve"> </w:t>
            </w:r>
            <w:r w:rsidR="00300851" w:rsidRPr="00D27919">
              <w:rPr>
                <w:rFonts w:cs="Arial"/>
                <w:sz w:val="16"/>
                <w:szCs w:val="16"/>
              </w:rPr>
              <w:t>en</w:t>
            </w:r>
            <w:r w:rsidR="00247FA3" w:rsidRPr="00D27919">
              <w:rPr>
                <w:rFonts w:cs="Arial"/>
                <w:sz w:val="16"/>
                <w:szCs w:val="16"/>
              </w:rPr>
              <w:t xml:space="preserve"> el grado educativo al que asist</w:t>
            </w:r>
            <w:r w:rsidR="00300851" w:rsidRPr="00D27919">
              <w:rPr>
                <w:rFonts w:cs="Arial"/>
                <w:sz w:val="16"/>
                <w:szCs w:val="16"/>
              </w:rPr>
              <w:t>e</w:t>
            </w:r>
            <w:r w:rsidR="00247FA3" w:rsidRPr="00D27919">
              <w:rPr>
                <w:rFonts w:cs="Arial"/>
                <w:sz w:val="16"/>
                <w:szCs w:val="16"/>
              </w:rPr>
              <w:t xml:space="preserve">n. </w:t>
            </w:r>
          </w:p>
          <w:p w:rsidR="00315044" w:rsidRPr="00D27919" w:rsidRDefault="00315044" w:rsidP="00535EDF">
            <w:pPr>
              <w:tabs>
                <w:tab w:val="left" w:pos="0"/>
              </w:tabs>
              <w:ind w:right="110"/>
              <w:jc w:val="both"/>
              <w:rPr>
                <w:rFonts w:cs="Arial"/>
                <w:sz w:val="16"/>
                <w:szCs w:val="16"/>
              </w:rPr>
            </w:pPr>
          </w:p>
          <w:p w:rsidR="00247FA3" w:rsidRPr="00247FA3" w:rsidRDefault="00247FA3" w:rsidP="0075168D">
            <w:pPr>
              <w:tabs>
                <w:tab w:val="left" w:pos="0"/>
              </w:tabs>
              <w:ind w:right="11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A diferencia de pruebas anteriores </w:t>
            </w:r>
            <w:r w:rsidR="00D27919">
              <w:rPr>
                <w:rFonts w:cs="Arial"/>
                <w:sz w:val="16"/>
                <w:szCs w:val="16"/>
              </w:rPr>
              <w:t>(</w:t>
            </w:r>
            <w:proofErr w:type="spellStart"/>
            <w:r w:rsidR="00D27919" w:rsidRPr="00287273">
              <w:rPr>
                <w:rFonts w:cs="Arial"/>
                <w:smallCaps/>
                <w:sz w:val="16"/>
                <w:szCs w:val="16"/>
              </w:rPr>
              <w:t>Excale</w:t>
            </w:r>
            <w:proofErr w:type="spellEnd"/>
            <w:r w:rsidR="00D27919" w:rsidRPr="00300E7E">
              <w:rPr>
                <w:rFonts w:cs="Arial"/>
                <w:sz w:val="16"/>
                <w:szCs w:val="16"/>
              </w:rPr>
              <w:t>)</w:t>
            </w:r>
            <w:r w:rsidR="00D27919" w:rsidRPr="00D27919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diseñadas por el INEE</w:t>
            </w:r>
            <w:r w:rsidR="00D27919">
              <w:rPr>
                <w:rFonts w:cs="Arial"/>
                <w:sz w:val="16"/>
                <w:szCs w:val="16"/>
              </w:rPr>
              <w:t>,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75168D">
              <w:rPr>
                <w:rFonts w:cs="Arial"/>
                <w:smallCaps/>
                <w:sz w:val="16"/>
                <w:szCs w:val="16"/>
              </w:rPr>
              <w:t>Planea</w:t>
            </w:r>
            <w:r w:rsidR="0005402D">
              <w:rPr>
                <w:rFonts w:cs="Arial"/>
                <w:sz w:val="16"/>
                <w:szCs w:val="16"/>
              </w:rPr>
              <w:t>-SEN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="00BF4417">
              <w:rPr>
                <w:rFonts w:cs="Arial"/>
                <w:sz w:val="16"/>
                <w:szCs w:val="16"/>
              </w:rPr>
              <w:t xml:space="preserve">hizo </w:t>
            </w:r>
            <w:r w:rsidR="0005402D">
              <w:rPr>
                <w:rFonts w:cs="Arial"/>
                <w:sz w:val="16"/>
                <w:szCs w:val="16"/>
              </w:rPr>
              <w:t xml:space="preserve">énfasis en evaluar habilidades y procesos </w:t>
            </w:r>
            <w:r w:rsidR="00C25FBC">
              <w:rPr>
                <w:rFonts w:cs="Arial"/>
                <w:sz w:val="16"/>
                <w:szCs w:val="16"/>
              </w:rPr>
              <w:t xml:space="preserve">curriculares </w:t>
            </w:r>
            <w:r w:rsidR="0005402D">
              <w:rPr>
                <w:rFonts w:cs="Arial"/>
                <w:sz w:val="16"/>
                <w:szCs w:val="16"/>
              </w:rPr>
              <w:t>que requieren mayor demanda cognitiva</w:t>
            </w:r>
            <w:r w:rsidR="0000319A" w:rsidRPr="004C6F66">
              <w:rPr>
                <w:rFonts w:cs="Arial"/>
                <w:sz w:val="16"/>
                <w:szCs w:val="16"/>
              </w:rPr>
              <w:t>.</w:t>
            </w:r>
          </w:p>
        </w:tc>
      </w:tr>
      <w:tr w:rsidR="001E41A7" w:rsidRPr="00CF40C0" w:rsidTr="008110AC">
        <w:trPr>
          <w:trHeight w:val="350"/>
        </w:trPr>
        <w:tc>
          <w:tcPr>
            <w:tcW w:w="8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A7" w:rsidRDefault="00FF7196" w:rsidP="00C940EB">
            <w:pPr>
              <w:jc w:val="both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Utilidad</w:t>
            </w:r>
          </w:p>
          <w:p w:rsidR="00BD35BD" w:rsidRDefault="0000319A" w:rsidP="00C940EB">
            <w:pPr>
              <w:pStyle w:val="Encabezado"/>
              <w:tabs>
                <w:tab w:val="left" w:pos="4500"/>
                <w:tab w:val="left" w:pos="4680"/>
              </w:tabs>
              <w:ind w:right="10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Este indicador p</w:t>
            </w:r>
            <w:r w:rsidR="00CD7FF5">
              <w:rPr>
                <w:sz w:val="16"/>
                <w:szCs w:val="16"/>
              </w:rPr>
              <w:t xml:space="preserve">ermite distinguir </w:t>
            </w:r>
            <w:r w:rsidR="00960A9B">
              <w:rPr>
                <w:sz w:val="16"/>
                <w:szCs w:val="16"/>
              </w:rPr>
              <w:t>la cantidad</w:t>
            </w:r>
            <w:r w:rsidR="008110AC">
              <w:rPr>
                <w:sz w:val="16"/>
                <w:szCs w:val="16"/>
              </w:rPr>
              <w:t xml:space="preserve"> de</w:t>
            </w:r>
            <w:r w:rsidR="00CD7FF5">
              <w:rPr>
                <w:sz w:val="16"/>
                <w:szCs w:val="16"/>
              </w:rPr>
              <w:t xml:space="preserve"> </w:t>
            </w:r>
            <w:r w:rsidR="00BC69C3">
              <w:rPr>
                <w:sz w:val="16"/>
                <w:szCs w:val="16"/>
              </w:rPr>
              <w:t xml:space="preserve">alumnos </w:t>
            </w:r>
            <w:r w:rsidR="007C6E6F">
              <w:rPr>
                <w:sz w:val="16"/>
                <w:szCs w:val="16"/>
              </w:rPr>
              <w:t>con</w:t>
            </w:r>
            <w:r w:rsidR="00910375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un nivel de </w:t>
            </w:r>
            <w:r w:rsidRPr="006D2749">
              <w:rPr>
                <w:sz w:val="16"/>
                <w:szCs w:val="16"/>
              </w:rPr>
              <w:t xml:space="preserve">logro </w:t>
            </w:r>
            <w:r w:rsidRPr="00BF1966">
              <w:rPr>
                <w:sz w:val="16"/>
                <w:szCs w:val="16"/>
              </w:rPr>
              <w:t>satisfactorio</w:t>
            </w:r>
            <w:r w:rsidRPr="006D2749">
              <w:rPr>
                <w:sz w:val="16"/>
                <w:szCs w:val="16"/>
              </w:rPr>
              <w:t xml:space="preserve"> </w:t>
            </w:r>
            <w:r w:rsidR="00AC7F2E" w:rsidRPr="006D2749">
              <w:rPr>
                <w:sz w:val="16"/>
                <w:szCs w:val="16"/>
              </w:rPr>
              <w:t>o</w:t>
            </w:r>
            <w:r w:rsidRPr="006D2749">
              <w:rPr>
                <w:sz w:val="16"/>
                <w:szCs w:val="16"/>
              </w:rPr>
              <w:t xml:space="preserve"> </w:t>
            </w:r>
            <w:r w:rsidRPr="00BF1966">
              <w:rPr>
                <w:sz w:val="16"/>
                <w:szCs w:val="16"/>
              </w:rPr>
              <w:t>sobresaliente</w:t>
            </w:r>
            <w:r w:rsidR="008B45F3">
              <w:rPr>
                <w:rFonts w:cs="Arial"/>
                <w:sz w:val="16"/>
                <w:szCs w:val="16"/>
              </w:rPr>
              <w:t xml:space="preserve"> de los aprendizajes clave</w:t>
            </w:r>
            <w:r w:rsidR="007C6E6F">
              <w:rPr>
                <w:rFonts w:cs="Arial"/>
                <w:sz w:val="16"/>
                <w:szCs w:val="16"/>
              </w:rPr>
              <w:t xml:space="preserve"> </w:t>
            </w:r>
            <w:r w:rsidR="008B45F3">
              <w:rPr>
                <w:rFonts w:cs="Arial"/>
                <w:sz w:val="16"/>
                <w:szCs w:val="16"/>
              </w:rPr>
              <w:t>d</w:t>
            </w:r>
            <w:r w:rsidR="00910375">
              <w:rPr>
                <w:rFonts w:cs="Arial"/>
                <w:sz w:val="16"/>
                <w:szCs w:val="16"/>
              </w:rPr>
              <w:t xml:space="preserve">el </w:t>
            </w:r>
            <w:r>
              <w:rPr>
                <w:rFonts w:cs="Arial"/>
                <w:sz w:val="16"/>
                <w:szCs w:val="16"/>
              </w:rPr>
              <w:t>currículo nacional</w:t>
            </w:r>
            <w:r w:rsidR="00A36697">
              <w:rPr>
                <w:rFonts w:cs="Arial"/>
                <w:sz w:val="16"/>
                <w:szCs w:val="16"/>
              </w:rPr>
              <w:t>,</w:t>
            </w:r>
            <w:r>
              <w:rPr>
                <w:rFonts w:cs="Arial"/>
                <w:sz w:val="16"/>
                <w:szCs w:val="16"/>
              </w:rPr>
              <w:t xml:space="preserve"> y en esta medida </w:t>
            </w:r>
            <w:r w:rsidR="00A36697">
              <w:rPr>
                <w:rFonts w:cs="Arial"/>
                <w:sz w:val="16"/>
                <w:szCs w:val="16"/>
              </w:rPr>
              <w:t xml:space="preserve">señala la diferencia entre </w:t>
            </w:r>
            <w:r w:rsidR="00645C64">
              <w:rPr>
                <w:rFonts w:cs="Arial"/>
                <w:sz w:val="16"/>
                <w:szCs w:val="16"/>
              </w:rPr>
              <w:t>los</w:t>
            </w:r>
            <w:r w:rsidR="00D01391">
              <w:rPr>
                <w:rFonts w:cs="Arial"/>
                <w:sz w:val="16"/>
                <w:szCs w:val="16"/>
              </w:rPr>
              <w:t xml:space="preserve"> </w:t>
            </w:r>
            <w:r w:rsidR="007C6E6F">
              <w:rPr>
                <w:sz w:val="16"/>
                <w:szCs w:val="16"/>
              </w:rPr>
              <w:t>tipo</w:t>
            </w:r>
            <w:r w:rsidR="00645C64">
              <w:rPr>
                <w:sz w:val="16"/>
                <w:szCs w:val="16"/>
              </w:rPr>
              <w:t>s</w:t>
            </w:r>
            <w:r w:rsidR="007C6E6F">
              <w:rPr>
                <w:sz w:val="16"/>
                <w:szCs w:val="16"/>
              </w:rPr>
              <w:t xml:space="preserve"> de escuela</w:t>
            </w:r>
            <w:r w:rsidR="00A03D80" w:rsidRPr="005415A6">
              <w:rPr>
                <w:rFonts w:ascii="Arial (W1)" w:hAnsi="Arial (W1)" w:cs="Arial"/>
                <w:bCs/>
                <w:sz w:val="16"/>
                <w:szCs w:val="16"/>
                <w:vertAlign w:val="superscript"/>
                <w:lang w:val="es-MX"/>
              </w:rPr>
              <w:t>1</w:t>
            </w:r>
            <w:r w:rsidR="00D01391">
              <w:rPr>
                <w:sz w:val="16"/>
                <w:szCs w:val="16"/>
              </w:rPr>
              <w:t xml:space="preserve"> y </w:t>
            </w:r>
            <w:r w:rsidR="00A36697">
              <w:rPr>
                <w:sz w:val="16"/>
                <w:szCs w:val="16"/>
              </w:rPr>
              <w:t xml:space="preserve">las </w:t>
            </w:r>
            <w:r w:rsidR="00D01391">
              <w:rPr>
                <w:sz w:val="16"/>
                <w:szCs w:val="16"/>
              </w:rPr>
              <w:t>entidad</w:t>
            </w:r>
            <w:r w:rsidR="00645C64">
              <w:rPr>
                <w:sz w:val="16"/>
                <w:szCs w:val="16"/>
              </w:rPr>
              <w:t>es</w:t>
            </w:r>
            <w:r w:rsidR="00D01391">
              <w:rPr>
                <w:sz w:val="16"/>
                <w:szCs w:val="16"/>
              </w:rPr>
              <w:t xml:space="preserve"> federativa</w:t>
            </w:r>
            <w:r w:rsidR="00645C64">
              <w:rPr>
                <w:sz w:val="16"/>
                <w:szCs w:val="16"/>
              </w:rPr>
              <w:t xml:space="preserve">s </w:t>
            </w:r>
            <w:r w:rsidR="00A36697">
              <w:rPr>
                <w:sz w:val="16"/>
                <w:szCs w:val="16"/>
              </w:rPr>
              <w:t xml:space="preserve">en </w:t>
            </w:r>
            <w:r w:rsidR="00645C64">
              <w:rPr>
                <w:sz w:val="16"/>
                <w:szCs w:val="16"/>
              </w:rPr>
              <w:t xml:space="preserve">donde </w:t>
            </w:r>
            <w:r w:rsidR="008E5E48">
              <w:rPr>
                <w:sz w:val="16"/>
                <w:szCs w:val="16"/>
              </w:rPr>
              <w:t>se presentaron los mejores resultados</w:t>
            </w:r>
            <w:r w:rsidR="00645C64">
              <w:rPr>
                <w:sz w:val="16"/>
                <w:szCs w:val="16"/>
              </w:rPr>
              <w:t xml:space="preserve"> y </w:t>
            </w:r>
            <w:r w:rsidR="00540FAB">
              <w:rPr>
                <w:sz w:val="16"/>
                <w:szCs w:val="16"/>
              </w:rPr>
              <w:t xml:space="preserve">en </w:t>
            </w:r>
            <w:r w:rsidR="008E5E48">
              <w:rPr>
                <w:sz w:val="16"/>
                <w:szCs w:val="16"/>
              </w:rPr>
              <w:t>cuáles</w:t>
            </w:r>
            <w:r w:rsidR="00960A9B">
              <w:rPr>
                <w:sz w:val="16"/>
                <w:szCs w:val="16"/>
              </w:rPr>
              <w:t xml:space="preserve"> se enc</w:t>
            </w:r>
            <w:r w:rsidR="00A36697">
              <w:rPr>
                <w:sz w:val="16"/>
                <w:szCs w:val="16"/>
              </w:rPr>
              <w:t>ontraron</w:t>
            </w:r>
            <w:r w:rsidR="00960A9B">
              <w:rPr>
                <w:sz w:val="16"/>
                <w:szCs w:val="16"/>
              </w:rPr>
              <w:t xml:space="preserve"> las mayores brechas</w:t>
            </w:r>
            <w:r w:rsidR="00D01391">
              <w:rPr>
                <w:sz w:val="16"/>
                <w:szCs w:val="16"/>
              </w:rPr>
              <w:t xml:space="preserve">. </w:t>
            </w:r>
          </w:p>
          <w:p w:rsidR="00315044" w:rsidRPr="00CF40C0" w:rsidRDefault="00315044" w:rsidP="007F0231">
            <w:pPr>
              <w:pStyle w:val="Encabezado"/>
              <w:tabs>
                <w:tab w:val="left" w:pos="4500"/>
                <w:tab w:val="left" w:pos="4680"/>
              </w:tabs>
              <w:ind w:right="108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E96AA8" w:rsidRPr="00CF40C0">
        <w:trPr>
          <w:trHeight w:val="352"/>
        </w:trPr>
        <w:tc>
          <w:tcPr>
            <w:tcW w:w="8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AA8" w:rsidRPr="00CF40C0" w:rsidRDefault="00E96AA8" w:rsidP="00C940EB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CF40C0">
              <w:rPr>
                <w:rFonts w:cs="Arial"/>
                <w:b/>
                <w:sz w:val="16"/>
                <w:szCs w:val="16"/>
              </w:rPr>
              <w:t xml:space="preserve">Ofrece elementos para evaluar las siguientes dimensiones de calidad </w:t>
            </w:r>
            <w:r w:rsidR="00FF7196">
              <w:rPr>
                <w:rFonts w:cs="Arial"/>
                <w:b/>
                <w:sz w:val="16"/>
                <w:szCs w:val="16"/>
              </w:rPr>
              <w:t>educativa</w:t>
            </w:r>
          </w:p>
          <w:p w:rsidR="00961ADB" w:rsidRDefault="00983E56" w:rsidP="00C940EB">
            <w:pPr>
              <w:jc w:val="both"/>
              <w:rPr>
                <w:rFonts w:cs="Arial"/>
                <w:sz w:val="16"/>
                <w:szCs w:val="16"/>
              </w:rPr>
            </w:pPr>
            <w:r w:rsidRPr="00CF40C0">
              <w:rPr>
                <w:rFonts w:cs="Arial"/>
                <w:sz w:val="16"/>
                <w:szCs w:val="16"/>
              </w:rPr>
              <w:t>Eficacia interna y e</w:t>
            </w:r>
            <w:r w:rsidR="00D0761F" w:rsidRPr="00CF40C0">
              <w:rPr>
                <w:rFonts w:cs="Arial"/>
                <w:sz w:val="16"/>
                <w:szCs w:val="16"/>
              </w:rPr>
              <w:t>quidad</w:t>
            </w:r>
          </w:p>
          <w:p w:rsidR="00F6194B" w:rsidRPr="00CF40C0" w:rsidRDefault="00F6194B" w:rsidP="00C940EB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1E41A7" w:rsidRPr="00CF40C0">
        <w:trPr>
          <w:trHeight w:val="1489"/>
        </w:trPr>
        <w:tc>
          <w:tcPr>
            <w:tcW w:w="8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A7" w:rsidRPr="00CF40C0" w:rsidRDefault="00981D1D" w:rsidP="00C940EB">
            <w:pPr>
              <w:jc w:val="both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lastRenderedPageBreak/>
              <w:t>Desagregación</w:t>
            </w:r>
          </w:p>
          <w:p w:rsidR="00A11775" w:rsidRPr="00400836" w:rsidRDefault="00A11775" w:rsidP="00A11775">
            <w:pPr>
              <w:ind w:right="-70"/>
              <w:jc w:val="both"/>
              <w:rPr>
                <w:rFonts w:cs="Arial"/>
                <w:bCs/>
                <w:sz w:val="16"/>
                <w:szCs w:val="16"/>
              </w:rPr>
            </w:pPr>
            <w:r w:rsidRPr="00400836">
              <w:rPr>
                <w:rFonts w:cs="Arial"/>
                <w:sz w:val="16"/>
                <w:szCs w:val="16"/>
              </w:rPr>
              <w:t xml:space="preserve">Este indicador se presenta en las siguientes desagregaciones: </w:t>
            </w:r>
            <w:r w:rsidRPr="00400836">
              <w:rPr>
                <w:rFonts w:cs="Arial"/>
                <w:bCs/>
                <w:sz w:val="16"/>
                <w:szCs w:val="16"/>
              </w:rPr>
              <w:t>entidad federativa, tipo de escuela</w:t>
            </w:r>
            <w:r w:rsidRPr="00400836">
              <w:rPr>
                <w:rFonts w:cs="Arial"/>
                <w:bCs/>
                <w:sz w:val="16"/>
                <w:szCs w:val="16"/>
                <w:vertAlign w:val="superscript"/>
              </w:rPr>
              <w:t>1</w:t>
            </w:r>
            <w:r w:rsidRPr="00400836">
              <w:rPr>
                <w:rFonts w:cs="Arial"/>
                <w:bCs/>
                <w:sz w:val="16"/>
                <w:szCs w:val="16"/>
              </w:rPr>
              <w:t xml:space="preserve"> y sexo.</w:t>
            </w:r>
          </w:p>
          <w:p w:rsidR="00A11775" w:rsidRPr="00400836" w:rsidRDefault="00A11775" w:rsidP="00A11775">
            <w:pPr>
              <w:ind w:right="-70"/>
              <w:jc w:val="both"/>
              <w:rPr>
                <w:rFonts w:cs="Arial"/>
                <w:bCs/>
                <w:sz w:val="16"/>
                <w:szCs w:val="16"/>
              </w:rPr>
            </w:pPr>
            <w:r w:rsidRPr="00400836">
              <w:rPr>
                <w:rFonts w:cs="Arial"/>
                <w:bCs/>
                <w:sz w:val="16"/>
                <w:szCs w:val="16"/>
              </w:rPr>
              <w:t xml:space="preserve">También se puede desagregar por nivel de marginación y tamaño de localidad. </w:t>
            </w:r>
          </w:p>
          <w:p w:rsidR="001E41A7" w:rsidRPr="00BF1966" w:rsidRDefault="00A36697" w:rsidP="00BF1966">
            <w:pPr>
              <w:pStyle w:val="Prrafodelista"/>
              <w:numPr>
                <w:ilvl w:val="0"/>
                <w:numId w:val="3"/>
              </w:numPr>
              <w:ind w:left="170" w:hanging="170"/>
              <w:jc w:val="both"/>
              <w:rPr>
                <w:rFonts w:cs="Arial"/>
                <w:sz w:val="16"/>
                <w:szCs w:val="16"/>
              </w:rPr>
            </w:pPr>
            <w:r w:rsidRPr="00BF1966">
              <w:rPr>
                <w:rFonts w:cs="Arial"/>
                <w:b/>
                <w:bCs/>
                <w:sz w:val="16"/>
                <w:szCs w:val="16"/>
              </w:rPr>
              <w:t>M</w:t>
            </w:r>
            <w:r w:rsidR="00A11775" w:rsidRPr="00BF1966">
              <w:rPr>
                <w:rFonts w:cs="Arial"/>
                <w:b/>
                <w:bCs/>
                <w:sz w:val="16"/>
                <w:szCs w:val="16"/>
              </w:rPr>
              <w:t>áximo nivel de desagregación</w:t>
            </w:r>
            <w:r w:rsidRPr="00BF1966">
              <w:rPr>
                <w:rFonts w:cs="Arial"/>
                <w:bCs/>
                <w:sz w:val="16"/>
                <w:szCs w:val="16"/>
              </w:rPr>
              <w:t xml:space="preserve">: </w:t>
            </w:r>
            <w:r w:rsidR="00A11775" w:rsidRPr="00BF1966">
              <w:rPr>
                <w:rFonts w:cs="Arial"/>
                <w:bCs/>
                <w:sz w:val="16"/>
                <w:szCs w:val="16"/>
              </w:rPr>
              <w:t>entidad federativa</w:t>
            </w:r>
          </w:p>
          <w:p w:rsidR="001E41A7" w:rsidRPr="00CF40C0" w:rsidRDefault="001E41A7" w:rsidP="00C940EB">
            <w:pPr>
              <w:spacing w:before="120" w:after="60"/>
              <w:ind w:right="108"/>
              <w:jc w:val="both"/>
              <w:rPr>
                <w:rFonts w:cs="Arial"/>
                <w:b/>
                <w:sz w:val="16"/>
                <w:szCs w:val="16"/>
              </w:rPr>
            </w:pPr>
            <w:r w:rsidRPr="00CF40C0">
              <w:rPr>
                <w:rFonts w:cs="Arial"/>
                <w:b/>
                <w:sz w:val="16"/>
                <w:szCs w:val="16"/>
              </w:rPr>
              <w:t>Fuente</w:t>
            </w:r>
            <w:r w:rsidR="00574444" w:rsidRPr="00CF40C0">
              <w:rPr>
                <w:rFonts w:cs="Arial"/>
                <w:b/>
                <w:sz w:val="16"/>
                <w:szCs w:val="16"/>
              </w:rPr>
              <w:t xml:space="preserve"> de información</w:t>
            </w:r>
          </w:p>
          <w:p w:rsidR="00DC2FCE" w:rsidRPr="00CF40C0" w:rsidRDefault="00826A5F" w:rsidP="00DC2FCE">
            <w:pPr>
              <w:jc w:val="both"/>
              <w:rPr>
                <w:rFonts w:cs="Arial"/>
                <w:iCs/>
                <w:sz w:val="16"/>
                <w:szCs w:val="16"/>
              </w:rPr>
            </w:pPr>
            <w:r>
              <w:rPr>
                <w:rFonts w:cs="Arial"/>
                <w:iCs/>
                <w:sz w:val="16"/>
                <w:szCs w:val="16"/>
              </w:rPr>
              <w:t>INEE (</w:t>
            </w:r>
            <w:r w:rsidR="00AD1951">
              <w:rPr>
                <w:rFonts w:cs="Arial"/>
                <w:iCs/>
                <w:sz w:val="16"/>
                <w:szCs w:val="16"/>
              </w:rPr>
              <w:t>201</w:t>
            </w:r>
            <w:r w:rsidR="00EE6DFE">
              <w:rPr>
                <w:rFonts w:cs="Arial"/>
                <w:iCs/>
                <w:sz w:val="16"/>
                <w:szCs w:val="16"/>
              </w:rPr>
              <w:t>8</w:t>
            </w:r>
            <w:r w:rsidR="00A56E98">
              <w:rPr>
                <w:rFonts w:cs="Arial"/>
                <w:iCs/>
                <w:sz w:val="16"/>
                <w:szCs w:val="16"/>
              </w:rPr>
              <w:t>).</w:t>
            </w:r>
            <w:r w:rsidR="00A56E98">
              <w:rPr>
                <w:rFonts w:cs="Arial"/>
                <w:bCs/>
                <w:sz w:val="16"/>
                <w:szCs w:val="16"/>
              </w:rPr>
              <w:t xml:space="preserve"> </w:t>
            </w:r>
            <w:r w:rsidR="0005402D" w:rsidRPr="00300E7E">
              <w:rPr>
                <w:rFonts w:cs="Arial"/>
                <w:iCs/>
                <w:sz w:val="16"/>
                <w:szCs w:val="16"/>
              </w:rPr>
              <w:t xml:space="preserve">Plan Nacional para la Evaluación de los aprendizajes </w:t>
            </w:r>
            <w:r w:rsidR="0005402D" w:rsidRPr="003A2BC4">
              <w:rPr>
                <w:rFonts w:cs="Arial"/>
                <w:iCs/>
                <w:sz w:val="16"/>
                <w:szCs w:val="16"/>
              </w:rPr>
              <w:t>(</w:t>
            </w:r>
            <w:r w:rsidR="0005402D" w:rsidRPr="003A2BC4">
              <w:rPr>
                <w:rFonts w:cs="Arial"/>
                <w:iCs/>
                <w:smallCaps/>
                <w:sz w:val="16"/>
                <w:szCs w:val="16"/>
              </w:rPr>
              <w:t>Planea</w:t>
            </w:r>
            <w:r w:rsidR="0005402D" w:rsidRPr="003A2BC4">
              <w:rPr>
                <w:rFonts w:cs="Arial"/>
                <w:iCs/>
                <w:sz w:val="16"/>
                <w:szCs w:val="16"/>
              </w:rPr>
              <w:t xml:space="preserve">) en su modalidad </w:t>
            </w:r>
            <w:r w:rsidR="0081789E" w:rsidRPr="00300E7E">
              <w:rPr>
                <w:rFonts w:cs="Arial"/>
                <w:bCs/>
                <w:sz w:val="16"/>
                <w:szCs w:val="16"/>
              </w:rPr>
              <w:t xml:space="preserve">referida al Sistema </w:t>
            </w:r>
            <w:r w:rsidR="005828D7">
              <w:rPr>
                <w:rFonts w:cs="Arial"/>
                <w:bCs/>
                <w:sz w:val="16"/>
                <w:szCs w:val="16"/>
              </w:rPr>
              <w:t xml:space="preserve">de Educación Obligatoria </w:t>
            </w:r>
            <w:r w:rsidR="0081789E" w:rsidRPr="0075168D">
              <w:rPr>
                <w:rFonts w:cs="Arial"/>
                <w:bCs/>
                <w:sz w:val="16"/>
                <w:szCs w:val="16"/>
              </w:rPr>
              <w:t xml:space="preserve">(SEN) </w:t>
            </w:r>
            <w:r w:rsidR="00A56E98">
              <w:rPr>
                <w:rFonts w:cs="Arial"/>
                <w:iCs/>
                <w:sz w:val="16"/>
                <w:szCs w:val="16"/>
              </w:rPr>
              <w:t>para</w:t>
            </w:r>
            <w:r w:rsidR="00BF4417">
              <w:rPr>
                <w:rFonts w:cs="Arial"/>
                <w:iCs/>
                <w:sz w:val="16"/>
                <w:szCs w:val="16"/>
              </w:rPr>
              <w:t xml:space="preserve"> los</w:t>
            </w:r>
            <w:r w:rsidR="00A56E98">
              <w:rPr>
                <w:rFonts w:cs="Arial"/>
                <w:iCs/>
                <w:sz w:val="16"/>
                <w:szCs w:val="16"/>
              </w:rPr>
              <w:t xml:space="preserve"> alumnos </w:t>
            </w:r>
            <w:r w:rsidR="00AD1951">
              <w:rPr>
                <w:rFonts w:cs="Arial"/>
                <w:iCs/>
                <w:sz w:val="16"/>
                <w:szCs w:val="16"/>
              </w:rPr>
              <w:t>de</w:t>
            </w:r>
            <w:r w:rsidR="00A17410">
              <w:rPr>
                <w:rFonts w:cs="Arial"/>
                <w:iCs/>
                <w:sz w:val="16"/>
                <w:szCs w:val="16"/>
              </w:rPr>
              <w:t xml:space="preserve"> </w:t>
            </w:r>
            <w:r w:rsidR="00EE6DFE">
              <w:rPr>
                <w:rFonts w:cs="Arial"/>
                <w:iCs/>
                <w:sz w:val="16"/>
                <w:szCs w:val="16"/>
              </w:rPr>
              <w:t>6° de primaria</w:t>
            </w:r>
            <w:r w:rsidR="00A17410">
              <w:rPr>
                <w:rFonts w:cs="Arial"/>
                <w:iCs/>
                <w:sz w:val="16"/>
                <w:szCs w:val="16"/>
              </w:rPr>
              <w:t>.</w:t>
            </w:r>
            <w:r w:rsidR="00A56E98" w:rsidRPr="00CF40C0">
              <w:rPr>
                <w:rFonts w:cs="Arial"/>
                <w:iCs/>
                <w:sz w:val="16"/>
                <w:szCs w:val="16"/>
              </w:rPr>
              <w:t xml:space="preserve"> </w:t>
            </w:r>
          </w:p>
          <w:p w:rsidR="00961ADB" w:rsidRPr="00CF40C0" w:rsidRDefault="00961ADB" w:rsidP="00C940EB">
            <w:pPr>
              <w:jc w:val="both"/>
              <w:rPr>
                <w:rFonts w:cs="Arial"/>
                <w:b/>
                <w:sz w:val="16"/>
                <w:szCs w:val="16"/>
              </w:rPr>
            </w:pPr>
          </w:p>
          <w:p w:rsidR="005F59EE" w:rsidRDefault="001E41A7" w:rsidP="005F59EE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CF40C0">
              <w:rPr>
                <w:rFonts w:cs="Arial"/>
                <w:b/>
                <w:sz w:val="16"/>
                <w:szCs w:val="16"/>
              </w:rPr>
              <w:t>Nota</w:t>
            </w:r>
          </w:p>
          <w:p w:rsidR="00902AE4" w:rsidRDefault="005415A6" w:rsidP="006B2BCD">
            <w:pPr>
              <w:pStyle w:val="Encabezado"/>
              <w:tabs>
                <w:tab w:val="left" w:pos="4500"/>
                <w:tab w:val="left" w:pos="4680"/>
              </w:tabs>
              <w:ind w:right="113"/>
              <w:jc w:val="both"/>
              <w:rPr>
                <w:rFonts w:cs="Arial"/>
                <w:sz w:val="12"/>
                <w:szCs w:val="12"/>
              </w:rPr>
            </w:pPr>
            <w:r>
              <w:rPr>
                <w:rFonts w:ascii="Arial (W1)" w:hAnsi="Arial (W1)" w:cs="Arial"/>
                <w:sz w:val="12"/>
                <w:szCs w:val="12"/>
                <w:vertAlign w:val="superscript"/>
              </w:rPr>
              <w:t>1</w:t>
            </w:r>
            <w:r w:rsidR="00EE6DFE" w:rsidRPr="00EE6DFE">
              <w:rPr>
                <w:rFonts w:cs="Arial"/>
                <w:sz w:val="12"/>
                <w:szCs w:val="12"/>
              </w:rPr>
              <w:t xml:space="preserve"> </w:t>
            </w:r>
            <w:proofErr w:type="gramStart"/>
            <w:r w:rsidR="00EE6DFE" w:rsidRPr="00EE6DFE">
              <w:rPr>
                <w:rFonts w:cs="Arial"/>
                <w:sz w:val="12"/>
                <w:szCs w:val="12"/>
              </w:rPr>
              <w:t>Los</w:t>
            </w:r>
            <w:proofErr w:type="gramEnd"/>
            <w:r w:rsidR="00EE6DFE" w:rsidRPr="00EE6DFE">
              <w:rPr>
                <w:rFonts w:cs="Arial"/>
                <w:sz w:val="12"/>
                <w:szCs w:val="12"/>
              </w:rPr>
              <w:t xml:space="preserve"> tipos de escuela en primaria son generales públicas, indígenas, comunitarias y privadas</w:t>
            </w:r>
            <w:r w:rsidR="00A17410">
              <w:rPr>
                <w:rFonts w:cs="Arial"/>
                <w:sz w:val="12"/>
                <w:szCs w:val="12"/>
              </w:rPr>
              <w:t xml:space="preserve">. </w:t>
            </w:r>
            <w:r w:rsidR="00B77B67">
              <w:rPr>
                <w:rFonts w:cs="Arial"/>
                <w:sz w:val="12"/>
                <w:szCs w:val="12"/>
              </w:rPr>
              <w:t xml:space="preserve"> </w:t>
            </w:r>
          </w:p>
          <w:p w:rsidR="00BF4417" w:rsidRDefault="00BF4417" w:rsidP="006B2BCD">
            <w:pPr>
              <w:pStyle w:val="Encabezado"/>
              <w:tabs>
                <w:tab w:val="left" w:pos="4500"/>
                <w:tab w:val="left" w:pos="4680"/>
              </w:tabs>
              <w:ind w:right="113"/>
              <w:jc w:val="both"/>
              <w:rPr>
                <w:rFonts w:cs="Arial"/>
                <w:sz w:val="12"/>
                <w:szCs w:val="12"/>
              </w:rPr>
            </w:pPr>
          </w:p>
          <w:p w:rsidR="00BF4417" w:rsidRPr="00CF40C0" w:rsidRDefault="00BF4417" w:rsidP="006B2BCD">
            <w:pPr>
              <w:pStyle w:val="Encabezado"/>
              <w:tabs>
                <w:tab w:val="left" w:pos="4500"/>
                <w:tab w:val="left" w:pos="4680"/>
              </w:tabs>
              <w:ind w:right="113"/>
              <w:jc w:val="both"/>
              <w:rPr>
                <w:rFonts w:cs="Arial"/>
                <w:sz w:val="12"/>
                <w:szCs w:val="12"/>
              </w:rPr>
            </w:pPr>
          </w:p>
        </w:tc>
      </w:tr>
    </w:tbl>
    <w:p w:rsidR="0024621C" w:rsidRDefault="0024621C"/>
    <w:p w:rsidR="008E3CFB" w:rsidRDefault="00BC1A5B">
      <w:r w:rsidRPr="00CF40C0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19050</wp:posOffset>
                </wp:positionV>
                <wp:extent cx="4888230" cy="2358390"/>
                <wp:effectExtent l="7620" t="13970" r="9525" b="889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88230" cy="23583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C157D" w:rsidRDefault="00A60D04" w:rsidP="009822F3">
                            <w:pPr>
                              <w:tabs>
                                <w:tab w:val="left" w:pos="540"/>
                              </w:tabs>
                              <w:spacing w:before="120" w:after="60"/>
                              <w:ind w:right="108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Información de referencia</w:t>
                            </w:r>
                            <w:r w:rsidR="00BC157D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81789E" w:rsidRDefault="00AD1951" w:rsidP="00B3501F">
                            <w:pPr>
                              <w:tabs>
                                <w:tab w:val="left" w:pos="540"/>
                              </w:tabs>
                              <w:spacing w:before="120" w:after="60"/>
                              <w:ind w:right="108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AD1951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Porcentaje de estudiantes de </w:t>
                            </w:r>
                            <w:r w:rsidR="00EE6DFE">
                              <w:rPr>
                                <w:rFonts w:cs="Arial"/>
                                <w:sz w:val="16"/>
                                <w:szCs w:val="16"/>
                              </w:rPr>
                              <w:t>6° de primaria</w:t>
                            </w:r>
                            <w:r w:rsidRPr="00AD1951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que obtienen los niveles III y IV de logro educativo (</w:t>
                            </w:r>
                            <w:r w:rsidRPr="00BF1966">
                              <w:rPr>
                                <w:rFonts w:cs="Arial"/>
                                <w:sz w:val="16"/>
                                <w:szCs w:val="16"/>
                              </w:rPr>
                              <w:t>satisfactorio</w:t>
                            </w:r>
                            <w:r w:rsidRPr="006D2749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y </w:t>
                            </w:r>
                            <w:r w:rsidRPr="00BF1966">
                              <w:rPr>
                                <w:rFonts w:cs="Arial"/>
                                <w:sz w:val="16"/>
                                <w:szCs w:val="16"/>
                              </w:rPr>
                              <w:t>sobresaliente</w:t>
                            </w:r>
                            <w:r w:rsidRPr="00AD1951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) en los dominios evaluados en las pruebas de </w:t>
                            </w:r>
                            <w:r w:rsidRPr="00300E7E">
                              <w:rPr>
                                <w:rFonts w:cs="Arial"/>
                                <w:smallCaps/>
                                <w:sz w:val="16"/>
                                <w:szCs w:val="16"/>
                              </w:rPr>
                              <w:t>Planea</w:t>
                            </w:r>
                            <w:r w:rsidRPr="00AD1951">
                              <w:rPr>
                                <w:rFonts w:cs="Arial"/>
                                <w:sz w:val="16"/>
                                <w:szCs w:val="16"/>
                              </w:rPr>
                              <w:t>-ELSEN</w:t>
                            </w:r>
                            <w:r w:rsidR="005E177A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(</w:t>
                            </w:r>
                            <w:r w:rsidR="006E6D47">
                              <w:rPr>
                                <w:rFonts w:cs="Arial"/>
                                <w:sz w:val="16"/>
                                <w:szCs w:val="16"/>
                              </w:rPr>
                              <w:t>2015</w:t>
                            </w:r>
                            <w:r w:rsidR="005828D7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) y </w:t>
                            </w:r>
                            <w:r w:rsidR="005828D7" w:rsidRPr="00300E7E">
                              <w:rPr>
                                <w:rFonts w:cs="Arial"/>
                                <w:smallCaps/>
                                <w:sz w:val="16"/>
                                <w:szCs w:val="16"/>
                              </w:rPr>
                              <w:t>Planea</w:t>
                            </w:r>
                            <w:r w:rsidR="005828D7">
                              <w:rPr>
                                <w:rFonts w:cs="Arial"/>
                                <w:sz w:val="16"/>
                                <w:szCs w:val="16"/>
                              </w:rPr>
                              <w:t>-SEN (</w:t>
                            </w:r>
                            <w:r w:rsidRPr="00AD1951">
                              <w:rPr>
                                <w:rFonts w:cs="Arial"/>
                                <w:sz w:val="16"/>
                                <w:szCs w:val="16"/>
                              </w:rPr>
                              <w:t>201</w:t>
                            </w:r>
                            <w:r w:rsidR="00EE6DFE">
                              <w:rPr>
                                <w:rFonts w:cs="Arial"/>
                                <w:sz w:val="16"/>
                                <w:szCs w:val="16"/>
                              </w:rPr>
                              <w:t>8</w:t>
                            </w:r>
                            <w:r w:rsidRPr="00AD1951">
                              <w:rPr>
                                <w:rFonts w:cs="Arial"/>
                                <w:sz w:val="16"/>
                                <w:szCs w:val="16"/>
                              </w:rPr>
                              <w:t>)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35"/>
                              <w:gridCol w:w="1134"/>
                              <w:gridCol w:w="1139"/>
                              <w:gridCol w:w="1139"/>
                              <w:gridCol w:w="1139"/>
                            </w:tblGrid>
                            <w:tr w:rsidR="00EE6DFE" w:rsidRPr="00EB0118" w:rsidTr="00023AB5">
                              <w:trPr>
                                <w:trHeight w:val="278"/>
                                <w:jc w:val="center"/>
                              </w:trPr>
                              <w:tc>
                                <w:tcPr>
                                  <w:tcW w:w="2235" w:type="dxa"/>
                                  <w:vMerge w:val="restart"/>
                                  <w:shd w:val="clear" w:color="auto" w:fill="auto"/>
                                  <w:vAlign w:val="center"/>
                                </w:tcPr>
                                <w:p w:rsidR="00EE6DFE" w:rsidRDefault="00EE6DFE" w:rsidP="00EE6DFE">
                                  <w:pPr>
                                    <w:spacing w:after="40"/>
                                    <w:ind w:right="108"/>
                                    <w:jc w:val="center"/>
                                    <w:rPr>
                                      <w:rFonts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Dominios</w:t>
                                  </w:r>
                                </w:p>
                              </w:tc>
                              <w:tc>
                                <w:tcPr>
                                  <w:tcW w:w="2273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 w:rsidR="00EE6DFE" w:rsidRPr="005A6F0A" w:rsidRDefault="00EE6DFE" w:rsidP="00023AB5">
                                  <w:pPr>
                                    <w:spacing w:after="40"/>
                                    <w:ind w:right="108"/>
                                    <w:jc w:val="center"/>
                                    <w:rPr>
                                      <w:rFonts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2015</w:t>
                                  </w:r>
                                </w:p>
                              </w:tc>
                              <w:tc>
                                <w:tcPr>
                                  <w:tcW w:w="2278" w:type="dxa"/>
                                  <w:gridSpan w:val="2"/>
                                  <w:vAlign w:val="center"/>
                                </w:tcPr>
                                <w:p w:rsidR="00EE6DFE" w:rsidRPr="005A6F0A" w:rsidRDefault="00EE6DFE" w:rsidP="00023AB5">
                                  <w:pPr>
                                    <w:spacing w:after="40"/>
                                    <w:ind w:right="108"/>
                                    <w:jc w:val="center"/>
                                    <w:rPr>
                                      <w:rFonts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2018</w:t>
                                  </w:r>
                                </w:p>
                              </w:tc>
                            </w:tr>
                            <w:tr w:rsidR="00EE6DFE" w:rsidRPr="00EB0118" w:rsidTr="00EE6DFE">
                              <w:trPr>
                                <w:trHeight w:val="278"/>
                                <w:jc w:val="center"/>
                              </w:trPr>
                              <w:tc>
                                <w:tcPr>
                                  <w:tcW w:w="2235" w:type="dxa"/>
                                  <w:vMerge/>
                                  <w:shd w:val="clear" w:color="auto" w:fill="auto"/>
                                </w:tcPr>
                                <w:p w:rsidR="00EE6DFE" w:rsidRPr="009D3214" w:rsidRDefault="00EE6DFE" w:rsidP="00EE6DFE">
                                  <w:pPr>
                                    <w:spacing w:after="40"/>
                                    <w:ind w:right="108"/>
                                    <w:jc w:val="center"/>
                                    <w:rPr>
                                      <w:rFonts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</w:tcPr>
                                <w:p w:rsidR="00EE6DFE" w:rsidRPr="005A6F0A" w:rsidRDefault="00EE6DFE" w:rsidP="00EE6DFE">
                                  <w:pPr>
                                    <w:spacing w:after="40"/>
                                    <w:ind w:right="108"/>
                                    <w:jc w:val="center"/>
                                    <w:rPr>
                                      <w:rFonts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5A6F0A">
                                    <w:rPr>
                                      <w:rFonts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1139" w:type="dxa"/>
                                  <w:shd w:val="clear" w:color="auto" w:fill="auto"/>
                                </w:tcPr>
                                <w:p w:rsidR="00EE6DFE" w:rsidRPr="00EB0118" w:rsidRDefault="00EE6DFE" w:rsidP="00EE6DFE">
                                  <w:pPr>
                                    <w:spacing w:after="40"/>
                                    <w:ind w:right="108"/>
                                    <w:jc w:val="center"/>
                                    <w:rPr>
                                      <w:rFonts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5A6F0A">
                                    <w:rPr>
                                      <w:rFonts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spellStart"/>
                                  <w:r w:rsidRPr="005A6F0A">
                                    <w:rPr>
                                      <w:rFonts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ee</w:t>
                                  </w:r>
                                  <w:proofErr w:type="spellEnd"/>
                                  <w:r w:rsidRPr="005A6F0A">
                                    <w:rPr>
                                      <w:rFonts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139" w:type="dxa"/>
                                </w:tcPr>
                                <w:p w:rsidR="00EE6DFE" w:rsidRPr="005A6F0A" w:rsidRDefault="00EE6DFE" w:rsidP="00EE6DFE">
                                  <w:pPr>
                                    <w:spacing w:after="40"/>
                                    <w:ind w:right="108"/>
                                    <w:jc w:val="center"/>
                                    <w:rPr>
                                      <w:rFonts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5A6F0A">
                                    <w:rPr>
                                      <w:rFonts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1139" w:type="dxa"/>
                                </w:tcPr>
                                <w:p w:rsidR="00EE6DFE" w:rsidRPr="00EB0118" w:rsidRDefault="00EE6DFE" w:rsidP="00EE6DFE">
                                  <w:pPr>
                                    <w:spacing w:after="40"/>
                                    <w:ind w:right="108"/>
                                    <w:jc w:val="center"/>
                                    <w:rPr>
                                      <w:rFonts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5A6F0A">
                                    <w:rPr>
                                      <w:rFonts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spellStart"/>
                                  <w:r w:rsidRPr="005A6F0A">
                                    <w:rPr>
                                      <w:rFonts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ee</w:t>
                                  </w:r>
                                  <w:proofErr w:type="spellEnd"/>
                                  <w:r w:rsidRPr="005A6F0A">
                                    <w:rPr>
                                      <w:rFonts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EE6DFE" w:rsidRPr="00EB0118" w:rsidTr="00EE6DFE">
                              <w:trPr>
                                <w:jc w:val="center"/>
                              </w:trPr>
                              <w:tc>
                                <w:tcPr>
                                  <w:tcW w:w="2235" w:type="dxa"/>
                                  <w:shd w:val="clear" w:color="auto" w:fill="auto"/>
                                </w:tcPr>
                                <w:p w:rsidR="00EE6DFE" w:rsidRPr="00EB0118" w:rsidRDefault="00EE6DFE" w:rsidP="00EE6DFE">
                                  <w:pPr>
                                    <w:spacing w:after="40"/>
                                    <w:ind w:right="108"/>
                                    <w:jc w:val="both"/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EB0118"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</w:rPr>
                                    <w:t xml:space="preserve">Lenguaje y </w:t>
                                  </w:r>
                                  <w:r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</w:rPr>
                                    <w:t>C</w:t>
                                  </w:r>
                                  <w:r w:rsidRPr="00EB0118"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</w:rPr>
                                    <w:t>omunicación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</w:tcPr>
                                <w:p w:rsidR="00EE6DFE" w:rsidRPr="00EB0118" w:rsidRDefault="00EE6DFE" w:rsidP="00EE6DFE">
                                  <w:pPr>
                                    <w:spacing w:after="40"/>
                                    <w:ind w:right="108"/>
                                    <w:jc w:val="center"/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</w:rPr>
                                    <w:t>17.2</w:t>
                                  </w:r>
                                </w:p>
                              </w:tc>
                              <w:tc>
                                <w:tcPr>
                                  <w:tcW w:w="1139" w:type="dxa"/>
                                  <w:shd w:val="clear" w:color="auto" w:fill="auto"/>
                                </w:tcPr>
                                <w:p w:rsidR="00EE6DFE" w:rsidRPr="00EB0118" w:rsidRDefault="00EE6DFE" w:rsidP="00EE6DFE">
                                  <w:pPr>
                                    <w:spacing w:after="40"/>
                                    <w:ind w:right="108"/>
                                    <w:jc w:val="center"/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</w:rPr>
                                    <w:t>(0.4)</w:t>
                                  </w:r>
                                </w:p>
                              </w:tc>
                              <w:tc>
                                <w:tcPr>
                                  <w:tcW w:w="1139" w:type="dxa"/>
                                </w:tcPr>
                                <w:p w:rsidR="00EE6DFE" w:rsidRDefault="00753C92" w:rsidP="00EE6DFE">
                                  <w:pPr>
                                    <w:spacing w:after="40"/>
                                    <w:ind w:right="108"/>
                                    <w:jc w:val="center"/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</w:rPr>
                                    <w:t>17.9</w:t>
                                  </w:r>
                                </w:p>
                              </w:tc>
                              <w:tc>
                                <w:tcPr>
                                  <w:tcW w:w="1139" w:type="dxa"/>
                                </w:tcPr>
                                <w:p w:rsidR="00EE6DFE" w:rsidRDefault="00753C92" w:rsidP="00EE6DFE">
                                  <w:pPr>
                                    <w:spacing w:after="40"/>
                                    <w:ind w:right="108"/>
                                    <w:jc w:val="center"/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</w:rPr>
                                    <w:t>(0.3)</w:t>
                                  </w:r>
                                </w:p>
                              </w:tc>
                            </w:tr>
                            <w:tr w:rsidR="00EE6DFE" w:rsidRPr="00EB0118" w:rsidTr="00EE6DFE">
                              <w:trPr>
                                <w:jc w:val="center"/>
                              </w:trPr>
                              <w:tc>
                                <w:tcPr>
                                  <w:tcW w:w="2235" w:type="dxa"/>
                                  <w:shd w:val="clear" w:color="auto" w:fill="auto"/>
                                </w:tcPr>
                                <w:p w:rsidR="00EE6DFE" w:rsidRPr="00EB0118" w:rsidRDefault="00EE6DFE" w:rsidP="00EE6DFE">
                                  <w:pPr>
                                    <w:spacing w:after="40"/>
                                    <w:ind w:right="108"/>
                                    <w:jc w:val="both"/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EB0118"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</w:rPr>
                                    <w:t>Matemáticas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</w:tcPr>
                                <w:p w:rsidR="00EE6DFE" w:rsidRPr="00EB0118" w:rsidRDefault="00EE6DFE" w:rsidP="00EE6DFE">
                                  <w:pPr>
                                    <w:spacing w:after="40"/>
                                    <w:ind w:right="108"/>
                                    <w:jc w:val="center"/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</w:rPr>
                                    <w:t>20.6</w:t>
                                  </w:r>
                                </w:p>
                              </w:tc>
                              <w:tc>
                                <w:tcPr>
                                  <w:tcW w:w="1139" w:type="dxa"/>
                                  <w:shd w:val="clear" w:color="auto" w:fill="auto"/>
                                </w:tcPr>
                                <w:p w:rsidR="00EE6DFE" w:rsidRPr="00EB0118" w:rsidRDefault="00EE6DFE" w:rsidP="00EE6DFE">
                                  <w:pPr>
                                    <w:spacing w:after="40"/>
                                    <w:ind w:right="108"/>
                                    <w:jc w:val="center"/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</w:rPr>
                                    <w:t>(0.4)</w:t>
                                  </w:r>
                                </w:p>
                              </w:tc>
                              <w:tc>
                                <w:tcPr>
                                  <w:tcW w:w="1139" w:type="dxa"/>
                                </w:tcPr>
                                <w:p w:rsidR="00EE6DFE" w:rsidRDefault="00AE164E" w:rsidP="00EE6DFE">
                                  <w:pPr>
                                    <w:spacing w:after="40"/>
                                    <w:ind w:right="108"/>
                                    <w:jc w:val="center"/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</w:rPr>
                                    <w:t xml:space="preserve">  </w:t>
                                  </w:r>
                                  <w:r w:rsidR="00753C92"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</w:rPr>
                                    <w:t>23.0</w:t>
                                  </w:r>
                                  <w:r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AE164E"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  <w:vertAlign w:val="superscript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1139" w:type="dxa"/>
                                </w:tcPr>
                                <w:p w:rsidR="00EE6DFE" w:rsidRDefault="00753C92" w:rsidP="00EE6DFE">
                                  <w:pPr>
                                    <w:spacing w:after="40"/>
                                    <w:ind w:right="108"/>
                                    <w:jc w:val="center"/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</w:rPr>
                                    <w:t>(0.4)</w:t>
                                  </w:r>
                                </w:p>
                              </w:tc>
                            </w:tr>
                          </w:tbl>
                          <w:p w:rsidR="00BC157D" w:rsidRPr="00315044" w:rsidRDefault="00BC157D" w:rsidP="009822F3">
                            <w:pPr>
                              <w:tabs>
                                <w:tab w:val="left" w:pos="540"/>
                              </w:tabs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</w:p>
                          <w:p w:rsidR="00AE164E" w:rsidRPr="005339D0" w:rsidRDefault="00AE164E" w:rsidP="00AE164E">
                            <w:pPr>
                              <w:tabs>
                                <w:tab w:val="left" w:pos="540"/>
                              </w:tabs>
                              <w:spacing w:after="60"/>
                              <w:ind w:right="108"/>
                              <w:jc w:val="both"/>
                              <w:rPr>
                                <w:rFonts w:cs="Arial"/>
                                <w:sz w:val="12"/>
                                <w:szCs w:val="12"/>
                              </w:rPr>
                            </w:pPr>
                            <w:r w:rsidRPr="00AE164E">
                              <w:rPr>
                                <w:rFonts w:cs="Arial"/>
                                <w:sz w:val="12"/>
                                <w:szCs w:val="12"/>
                                <w:vertAlign w:val="superscript"/>
                              </w:rPr>
                              <w:t xml:space="preserve">t </w:t>
                            </w:r>
                            <w:r w:rsidRPr="00AE164E">
                              <w:rPr>
                                <w:rFonts w:cs="Arial"/>
                                <w:sz w:val="12"/>
                                <w:szCs w:val="12"/>
                              </w:rPr>
                              <w:t>Resultado significativamente diferente entre ambas aplicaciones</w:t>
                            </w:r>
                            <w:r>
                              <w:rPr>
                                <w:rFonts w:cs="Arial"/>
                                <w:sz w:val="12"/>
                                <w:szCs w:val="12"/>
                              </w:rPr>
                              <w:t>, utiliza</w:t>
                            </w:r>
                            <w:r w:rsidR="0022471C">
                              <w:rPr>
                                <w:rFonts w:cs="Arial"/>
                                <w:sz w:val="12"/>
                                <w:szCs w:val="12"/>
                              </w:rPr>
                              <w:t>n</w:t>
                            </w:r>
                            <w:r>
                              <w:rPr>
                                <w:rFonts w:cs="Arial"/>
                                <w:sz w:val="12"/>
                                <w:szCs w:val="12"/>
                              </w:rPr>
                              <w:t>do la prueba t a un nivel de confianza de 95%.</w:t>
                            </w:r>
                          </w:p>
                          <w:p w:rsidR="006D2749" w:rsidRDefault="006D2749" w:rsidP="00A56E98">
                            <w:pPr>
                              <w:tabs>
                                <w:tab w:val="left" w:pos="540"/>
                              </w:tabs>
                              <w:spacing w:before="120" w:after="60"/>
                              <w:ind w:right="108"/>
                              <w:rPr>
                                <w:rFonts w:cs="Arial"/>
                                <w:sz w:val="12"/>
                                <w:szCs w:val="12"/>
                              </w:rPr>
                            </w:pPr>
                            <w:proofErr w:type="spellStart"/>
                            <w:r>
                              <w:rPr>
                                <w:rFonts w:cs="Arial"/>
                                <w:sz w:val="12"/>
                                <w:szCs w:val="12"/>
                              </w:rPr>
                              <w:t>ee.</w:t>
                            </w:r>
                            <w:proofErr w:type="spellEnd"/>
                            <w:r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5339D0">
                              <w:rPr>
                                <w:rFonts w:cs="Arial"/>
                                <w:sz w:val="12"/>
                                <w:szCs w:val="12"/>
                              </w:rPr>
                              <w:t>Error estándar</w:t>
                            </w:r>
                            <w:r>
                              <w:rPr>
                                <w:rFonts w:cs="Arial"/>
                                <w:sz w:val="12"/>
                                <w:szCs w:val="12"/>
                              </w:rPr>
                              <w:t>.</w:t>
                            </w:r>
                          </w:p>
                          <w:p w:rsidR="00135FD5" w:rsidRPr="0034770A" w:rsidRDefault="00BC157D" w:rsidP="00A56E98">
                            <w:pPr>
                              <w:tabs>
                                <w:tab w:val="left" w:pos="540"/>
                              </w:tabs>
                              <w:spacing w:before="120" w:after="60"/>
                              <w:ind w:right="108"/>
                              <w:rPr>
                                <w:rFonts w:cs="Arial"/>
                                <w:iCs/>
                                <w:sz w:val="12"/>
                                <w:szCs w:val="12"/>
                              </w:rPr>
                            </w:pPr>
                            <w:r w:rsidRPr="00087974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Fuente: </w:t>
                            </w:r>
                            <w:r w:rsidR="0005402D" w:rsidRPr="00300E7E">
                              <w:rPr>
                                <w:rFonts w:cs="Arial"/>
                                <w:iCs/>
                                <w:sz w:val="12"/>
                                <w:szCs w:val="12"/>
                              </w:rPr>
                              <w:t>Plan Nacional para la Evaluación de los aprendizajes</w:t>
                            </w:r>
                            <w:r w:rsidR="0005402D" w:rsidRPr="003A2BC4">
                              <w:rPr>
                                <w:rFonts w:cs="Arial"/>
                                <w:iCs/>
                                <w:sz w:val="12"/>
                                <w:szCs w:val="12"/>
                              </w:rPr>
                              <w:t xml:space="preserve"> (</w:t>
                            </w:r>
                            <w:r w:rsidR="0005402D" w:rsidRPr="00F241F3">
                              <w:rPr>
                                <w:rFonts w:cs="Arial"/>
                                <w:iCs/>
                                <w:smallCaps/>
                                <w:sz w:val="12"/>
                                <w:szCs w:val="12"/>
                              </w:rPr>
                              <w:t>Planea</w:t>
                            </w:r>
                            <w:r w:rsidR="0005402D" w:rsidRPr="00DB4E1D">
                              <w:rPr>
                                <w:rFonts w:cs="Arial"/>
                                <w:iCs/>
                                <w:sz w:val="12"/>
                                <w:szCs w:val="12"/>
                              </w:rPr>
                              <w:t>)</w:t>
                            </w:r>
                            <w:r w:rsidR="0005402D" w:rsidRPr="007D436F">
                              <w:rPr>
                                <w:rFonts w:cs="Arial"/>
                                <w:iCs/>
                                <w:sz w:val="12"/>
                                <w:szCs w:val="12"/>
                              </w:rPr>
                              <w:t xml:space="preserve"> en su modalidad de </w:t>
                            </w:r>
                            <w:r w:rsidR="0081789E" w:rsidRPr="00300E7E">
                              <w:rPr>
                                <w:rFonts w:cs="Arial"/>
                                <w:sz w:val="12"/>
                                <w:szCs w:val="12"/>
                              </w:rPr>
                              <w:t>Evaluación del Logro referida al Sistema Educativo Nacional</w:t>
                            </w:r>
                            <w:r w:rsidR="0081789E" w:rsidRPr="003A2BC4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(ELSEN) </w:t>
                            </w:r>
                            <w:r w:rsidR="005828D7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y al Sistema de Educación Obligatoria (SEN) </w:t>
                            </w:r>
                            <w:r w:rsidR="00A56E98" w:rsidRPr="00F241F3">
                              <w:rPr>
                                <w:rFonts w:cs="Arial"/>
                                <w:iCs/>
                                <w:sz w:val="12"/>
                                <w:szCs w:val="12"/>
                              </w:rPr>
                              <w:t xml:space="preserve">para los alumnos de </w:t>
                            </w:r>
                            <w:r w:rsidR="00EE6DFE">
                              <w:rPr>
                                <w:rFonts w:cs="Arial"/>
                                <w:iCs/>
                                <w:sz w:val="12"/>
                                <w:szCs w:val="12"/>
                              </w:rPr>
                              <w:t xml:space="preserve">6° de </w:t>
                            </w:r>
                            <w:r w:rsidR="005B0BB2">
                              <w:rPr>
                                <w:rFonts w:cs="Arial"/>
                                <w:iCs/>
                                <w:sz w:val="12"/>
                                <w:szCs w:val="12"/>
                              </w:rPr>
                              <w:t>primaria</w:t>
                            </w:r>
                            <w:r w:rsidR="005B0BB2" w:rsidRPr="007D436F">
                              <w:rPr>
                                <w:rFonts w:cs="Arial"/>
                                <w:iCs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5E177A" w:rsidRPr="007D436F">
                              <w:rPr>
                                <w:rFonts w:cs="Arial"/>
                                <w:iCs/>
                                <w:sz w:val="12"/>
                                <w:szCs w:val="12"/>
                              </w:rPr>
                              <w:t>(bases de datos), INEE (</w:t>
                            </w:r>
                            <w:r w:rsidR="00AD1951" w:rsidRPr="007D436F">
                              <w:rPr>
                                <w:rFonts w:cs="Arial"/>
                                <w:iCs/>
                                <w:sz w:val="12"/>
                                <w:szCs w:val="12"/>
                              </w:rPr>
                              <w:t>201</w:t>
                            </w:r>
                            <w:r w:rsidR="00EE6DFE">
                              <w:rPr>
                                <w:rFonts w:cs="Arial"/>
                                <w:iCs/>
                                <w:sz w:val="12"/>
                                <w:szCs w:val="12"/>
                              </w:rPr>
                              <w:t>5 y 2018</w:t>
                            </w:r>
                            <w:r w:rsidR="00EF5421" w:rsidRPr="007D436F">
                              <w:rPr>
                                <w:rFonts w:cs="Arial"/>
                                <w:iCs/>
                                <w:sz w:val="12"/>
                                <w:szCs w:val="12"/>
                              </w:rPr>
                              <w:t>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7" style="position:absolute;margin-left:1.05pt;margin-top:1.5pt;width:384.9pt;height:185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">
                <v:textbox>
                  <w:txbxContent>
                    <w:p w:rsidR="00BC157D" w:rsidRDefault="00A60D04" w:rsidP="009822F3">
                      <w:pPr>
                        <w:tabs>
                          <w:tab w:val="left" w:pos="540"/>
                        </w:tabs>
                        <w:spacing w:before="120" w:after="60"/>
                        <w:ind w:right="108"/>
                        <w:rPr>
                          <w:rFonts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cs="Arial"/>
                          <w:b/>
                          <w:sz w:val="16"/>
                          <w:szCs w:val="16"/>
                        </w:rPr>
                        <w:t>Información de referencia</w:t>
                      </w:r>
                      <w:r w:rsidR="00BC157D">
                        <w:rPr>
                          <w:rFonts w:cs="Arial"/>
                          <w:b/>
                          <w:sz w:val="16"/>
                          <w:szCs w:val="16"/>
                        </w:rPr>
                        <w:t xml:space="preserve"> </w:t>
                      </w:r>
                    </w:p>
                    <w:p w:rsidR="0081789E" w:rsidRDefault="00AD1951" w:rsidP="00B3501F">
                      <w:pPr>
                        <w:tabs>
                          <w:tab w:val="left" w:pos="540"/>
                        </w:tabs>
                        <w:spacing w:before="120" w:after="60"/>
                        <w:ind w:right="108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AD1951">
                        <w:rPr>
                          <w:rFonts w:cs="Arial"/>
                          <w:sz w:val="16"/>
                          <w:szCs w:val="16"/>
                        </w:rPr>
                        <w:t xml:space="preserve">Porcentaje de estudiantes de </w:t>
                      </w:r>
                      <w:r w:rsidR="00EE6DFE">
                        <w:rPr>
                          <w:rFonts w:cs="Arial"/>
                          <w:sz w:val="16"/>
                          <w:szCs w:val="16"/>
                        </w:rPr>
                        <w:t>6° de primaria</w:t>
                      </w:r>
                      <w:r w:rsidRPr="00AD1951">
                        <w:rPr>
                          <w:rFonts w:cs="Arial"/>
                          <w:sz w:val="16"/>
                          <w:szCs w:val="16"/>
                        </w:rPr>
                        <w:t xml:space="preserve"> que obtienen los niveles III y IV de logro educativo (</w:t>
                      </w:r>
                      <w:r w:rsidRPr="00BF1966">
                        <w:rPr>
                          <w:rFonts w:cs="Arial"/>
                          <w:sz w:val="16"/>
                          <w:szCs w:val="16"/>
                        </w:rPr>
                        <w:t>satisfactorio</w:t>
                      </w:r>
                      <w:r w:rsidRPr="006D2749">
                        <w:rPr>
                          <w:rFonts w:cs="Arial"/>
                          <w:sz w:val="16"/>
                          <w:szCs w:val="16"/>
                        </w:rPr>
                        <w:t xml:space="preserve"> y </w:t>
                      </w:r>
                      <w:r w:rsidRPr="00BF1966">
                        <w:rPr>
                          <w:rFonts w:cs="Arial"/>
                          <w:sz w:val="16"/>
                          <w:szCs w:val="16"/>
                        </w:rPr>
                        <w:t>sobresaliente</w:t>
                      </w:r>
                      <w:r w:rsidRPr="00AD1951">
                        <w:rPr>
                          <w:rFonts w:cs="Arial"/>
                          <w:sz w:val="16"/>
                          <w:szCs w:val="16"/>
                        </w:rPr>
                        <w:t xml:space="preserve">) en los dominios evaluados en las pruebas de </w:t>
                      </w:r>
                      <w:r w:rsidRPr="00300E7E">
                        <w:rPr>
                          <w:rFonts w:cs="Arial"/>
                          <w:smallCaps/>
                          <w:sz w:val="16"/>
                          <w:szCs w:val="16"/>
                        </w:rPr>
                        <w:t>Planea</w:t>
                      </w:r>
                      <w:r w:rsidRPr="00AD1951">
                        <w:rPr>
                          <w:rFonts w:cs="Arial"/>
                          <w:sz w:val="16"/>
                          <w:szCs w:val="16"/>
                        </w:rPr>
                        <w:t>-ELSEN</w:t>
                      </w:r>
                      <w:r w:rsidR="005E177A">
                        <w:rPr>
                          <w:rFonts w:cs="Arial"/>
                          <w:sz w:val="16"/>
                          <w:szCs w:val="16"/>
                        </w:rPr>
                        <w:t xml:space="preserve"> (</w:t>
                      </w:r>
                      <w:r w:rsidR="006E6D47">
                        <w:rPr>
                          <w:rFonts w:cs="Arial"/>
                          <w:sz w:val="16"/>
                          <w:szCs w:val="16"/>
                        </w:rPr>
                        <w:t>2015</w:t>
                      </w:r>
                      <w:r w:rsidR="005828D7">
                        <w:rPr>
                          <w:rFonts w:cs="Arial"/>
                          <w:sz w:val="16"/>
                          <w:szCs w:val="16"/>
                        </w:rPr>
                        <w:t xml:space="preserve">) y </w:t>
                      </w:r>
                      <w:r w:rsidR="005828D7" w:rsidRPr="00300E7E">
                        <w:rPr>
                          <w:rFonts w:cs="Arial"/>
                          <w:smallCaps/>
                          <w:sz w:val="16"/>
                          <w:szCs w:val="16"/>
                        </w:rPr>
                        <w:t>Planea</w:t>
                      </w:r>
                      <w:r w:rsidR="005828D7">
                        <w:rPr>
                          <w:rFonts w:cs="Arial"/>
                          <w:sz w:val="16"/>
                          <w:szCs w:val="16"/>
                        </w:rPr>
                        <w:t>-SEN (</w:t>
                      </w:r>
                      <w:r w:rsidRPr="00AD1951">
                        <w:rPr>
                          <w:rFonts w:cs="Arial"/>
                          <w:sz w:val="16"/>
                          <w:szCs w:val="16"/>
                        </w:rPr>
                        <w:t>201</w:t>
                      </w:r>
                      <w:r w:rsidR="00EE6DFE">
                        <w:rPr>
                          <w:rFonts w:cs="Arial"/>
                          <w:sz w:val="16"/>
                          <w:szCs w:val="16"/>
                        </w:rPr>
                        <w:t>8</w:t>
                      </w:r>
                      <w:r w:rsidRPr="00AD1951">
                        <w:rPr>
                          <w:rFonts w:cs="Arial"/>
                          <w:sz w:val="16"/>
                          <w:szCs w:val="16"/>
                        </w:rPr>
                        <w:t>)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 xml:space="preserve"> </w:t>
                      </w:r>
                    </w:p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35"/>
                        <w:gridCol w:w="1134"/>
                        <w:gridCol w:w="1139"/>
                        <w:gridCol w:w="1139"/>
                        <w:gridCol w:w="1139"/>
                      </w:tblGrid>
                      <w:tr w:rsidR="00EE6DFE" w:rsidRPr="00EB0118" w:rsidTr="00023AB5">
                        <w:trPr>
                          <w:trHeight w:val="278"/>
                          <w:jc w:val="center"/>
                        </w:trPr>
                        <w:tc>
                          <w:tcPr>
                            <w:tcW w:w="2235" w:type="dxa"/>
                            <w:vMerge w:val="restart"/>
                            <w:shd w:val="clear" w:color="auto" w:fill="auto"/>
                            <w:vAlign w:val="center"/>
                          </w:tcPr>
                          <w:p w:rsidR="00EE6DFE" w:rsidRDefault="00EE6DFE" w:rsidP="00EE6DFE">
                            <w:pPr>
                              <w:spacing w:after="40"/>
                              <w:ind w:right="108"/>
                              <w:jc w:val="center"/>
                              <w:rPr>
                                <w:rFonts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sz w:val="16"/>
                                <w:szCs w:val="16"/>
                              </w:rPr>
                              <w:t>Dominios</w:t>
                            </w:r>
                          </w:p>
                        </w:tc>
                        <w:tc>
                          <w:tcPr>
                            <w:tcW w:w="2273" w:type="dxa"/>
                            <w:gridSpan w:val="2"/>
                            <w:shd w:val="clear" w:color="auto" w:fill="auto"/>
                            <w:vAlign w:val="center"/>
                          </w:tcPr>
                          <w:p w:rsidR="00EE6DFE" w:rsidRPr="005A6F0A" w:rsidRDefault="00EE6DFE" w:rsidP="00023AB5">
                            <w:pPr>
                              <w:spacing w:after="40"/>
                              <w:ind w:right="108"/>
                              <w:jc w:val="center"/>
                              <w:rPr>
                                <w:rFonts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sz w:val="16"/>
                                <w:szCs w:val="16"/>
                              </w:rPr>
                              <w:t>2015</w:t>
                            </w:r>
                          </w:p>
                        </w:tc>
                        <w:tc>
                          <w:tcPr>
                            <w:tcW w:w="2278" w:type="dxa"/>
                            <w:gridSpan w:val="2"/>
                            <w:vAlign w:val="center"/>
                          </w:tcPr>
                          <w:p w:rsidR="00EE6DFE" w:rsidRPr="005A6F0A" w:rsidRDefault="00EE6DFE" w:rsidP="00023AB5">
                            <w:pPr>
                              <w:spacing w:after="40"/>
                              <w:ind w:right="108"/>
                              <w:jc w:val="center"/>
                              <w:rPr>
                                <w:rFonts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sz w:val="16"/>
                                <w:szCs w:val="16"/>
                              </w:rPr>
                              <w:t>2018</w:t>
                            </w:r>
                          </w:p>
                        </w:tc>
                      </w:tr>
                      <w:tr w:rsidR="00EE6DFE" w:rsidRPr="00EB0118" w:rsidTr="00EE6DFE">
                        <w:trPr>
                          <w:trHeight w:val="278"/>
                          <w:jc w:val="center"/>
                        </w:trPr>
                        <w:tc>
                          <w:tcPr>
                            <w:tcW w:w="2235" w:type="dxa"/>
                            <w:vMerge/>
                            <w:shd w:val="clear" w:color="auto" w:fill="auto"/>
                          </w:tcPr>
                          <w:p w:rsidR="00EE6DFE" w:rsidRPr="009D3214" w:rsidRDefault="00EE6DFE" w:rsidP="00EE6DFE">
                            <w:pPr>
                              <w:spacing w:after="40"/>
                              <w:ind w:right="108"/>
                              <w:jc w:val="center"/>
                              <w:rPr>
                                <w:rFonts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</w:tcPr>
                          <w:p w:rsidR="00EE6DFE" w:rsidRPr="005A6F0A" w:rsidRDefault="00EE6DFE" w:rsidP="00EE6DFE">
                            <w:pPr>
                              <w:spacing w:after="40"/>
                              <w:ind w:right="108"/>
                              <w:jc w:val="center"/>
                              <w:rPr>
                                <w:rFonts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5A6F0A">
                              <w:rPr>
                                <w:rFonts w:cs="Arial"/>
                                <w:b/>
                                <w:bCs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1139" w:type="dxa"/>
                            <w:shd w:val="clear" w:color="auto" w:fill="auto"/>
                          </w:tcPr>
                          <w:p w:rsidR="00EE6DFE" w:rsidRPr="00EB0118" w:rsidRDefault="00EE6DFE" w:rsidP="00EE6DFE">
                            <w:pPr>
                              <w:spacing w:after="40"/>
                              <w:ind w:right="108"/>
                              <w:jc w:val="center"/>
                              <w:rPr>
                                <w:rFonts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5A6F0A">
                              <w:rPr>
                                <w:rFonts w:cs="Arial"/>
                                <w:b/>
                                <w:bCs/>
                                <w:sz w:val="16"/>
                                <w:szCs w:val="16"/>
                              </w:rPr>
                              <w:t>(</w:t>
                            </w:r>
                            <w:proofErr w:type="spellStart"/>
                            <w:r w:rsidRPr="005A6F0A">
                              <w:rPr>
                                <w:rFonts w:cs="Arial"/>
                                <w:b/>
                                <w:bCs/>
                                <w:sz w:val="16"/>
                                <w:szCs w:val="16"/>
                              </w:rPr>
                              <w:t>ee</w:t>
                            </w:r>
                            <w:proofErr w:type="spellEnd"/>
                            <w:r w:rsidRPr="005A6F0A">
                              <w:rPr>
                                <w:rFonts w:cs="Arial"/>
                                <w:b/>
                                <w:bCs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139" w:type="dxa"/>
                          </w:tcPr>
                          <w:p w:rsidR="00EE6DFE" w:rsidRPr="005A6F0A" w:rsidRDefault="00EE6DFE" w:rsidP="00EE6DFE">
                            <w:pPr>
                              <w:spacing w:after="40"/>
                              <w:ind w:right="108"/>
                              <w:jc w:val="center"/>
                              <w:rPr>
                                <w:rFonts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5A6F0A">
                              <w:rPr>
                                <w:rFonts w:cs="Arial"/>
                                <w:b/>
                                <w:bCs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1139" w:type="dxa"/>
                          </w:tcPr>
                          <w:p w:rsidR="00EE6DFE" w:rsidRPr="00EB0118" w:rsidRDefault="00EE6DFE" w:rsidP="00EE6DFE">
                            <w:pPr>
                              <w:spacing w:after="40"/>
                              <w:ind w:right="108"/>
                              <w:jc w:val="center"/>
                              <w:rPr>
                                <w:rFonts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5A6F0A">
                              <w:rPr>
                                <w:rFonts w:cs="Arial"/>
                                <w:b/>
                                <w:bCs/>
                                <w:sz w:val="16"/>
                                <w:szCs w:val="16"/>
                              </w:rPr>
                              <w:t>(</w:t>
                            </w:r>
                            <w:proofErr w:type="spellStart"/>
                            <w:r w:rsidRPr="005A6F0A">
                              <w:rPr>
                                <w:rFonts w:cs="Arial"/>
                                <w:b/>
                                <w:bCs/>
                                <w:sz w:val="16"/>
                                <w:szCs w:val="16"/>
                              </w:rPr>
                              <w:t>ee</w:t>
                            </w:r>
                            <w:proofErr w:type="spellEnd"/>
                            <w:r w:rsidRPr="005A6F0A">
                              <w:rPr>
                                <w:rFonts w:cs="Arial"/>
                                <w:b/>
                                <w:bCs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c>
                      </w:tr>
                      <w:tr w:rsidR="00EE6DFE" w:rsidRPr="00EB0118" w:rsidTr="00EE6DFE">
                        <w:trPr>
                          <w:jc w:val="center"/>
                        </w:trPr>
                        <w:tc>
                          <w:tcPr>
                            <w:tcW w:w="2235" w:type="dxa"/>
                            <w:shd w:val="clear" w:color="auto" w:fill="auto"/>
                          </w:tcPr>
                          <w:p w:rsidR="00EE6DFE" w:rsidRPr="00EB0118" w:rsidRDefault="00EE6DFE" w:rsidP="00EE6DFE">
                            <w:pPr>
                              <w:spacing w:after="40"/>
                              <w:ind w:right="108"/>
                              <w:jc w:val="both"/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</w:pPr>
                            <w:r w:rsidRPr="00EB0118"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  <w:t xml:space="preserve">Lenguaje y </w:t>
                            </w:r>
                            <w:r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  <w:t>C</w:t>
                            </w:r>
                            <w:r w:rsidRPr="00EB0118"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  <w:t>omunicación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</w:tcPr>
                          <w:p w:rsidR="00EE6DFE" w:rsidRPr="00EB0118" w:rsidRDefault="00EE6DFE" w:rsidP="00EE6DFE">
                            <w:pPr>
                              <w:spacing w:after="40"/>
                              <w:ind w:right="108"/>
                              <w:jc w:val="center"/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  <w:t>17.2</w:t>
                            </w:r>
                          </w:p>
                        </w:tc>
                        <w:tc>
                          <w:tcPr>
                            <w:tcW w:w="1139" w:type="dxa"/>
                            <w:shd w:val="clear" w:color="auto" w:fill="auto"/>
                          </w:tcPr>
                          <w:p w:rsidR="00EE6DFE" w:rsidRPr="00EB0118" w:rsidRDefault="00EE6DFE" w:rsidP="00EE6DFE">
                            <w:pPr>
                              <w:spacing w:after="40"/>
                              <w:ind w:right="108"/>
                              <w:jc w:val="center"/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  <w:t>(0.4)</w:t>
                            </w:r>
                          </w:p>
                        </w:tc>
                        <w:tc>
                          <w:tcPr>
                            <w:tcW w:w="1139" w:type="dxa"/>
                          </w:tcPr>
                          <w:p w:rsidR="00EE6DFE" w:rsidRDefault="00753C92" w:rsidP="00EE6DFE">
                            <w:pPr>
                              <w:spacing w:after="40"/>
                              <w:ind w:right="108"/>
                              <w:jc w:val="center"/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  <w:t>17.9</w:t>
                            </w:r>
                          </w:p>
                        </w:tc>
                        <w:tc>
                          <w:tcPr>
                            <w:tcW w:w="1139" w:type="dxa"/>
                          </w:tcPr>
                          <w:p w:rsidR="00EE6DFE" w:rsidRDefault="00753C92" w:rsidP="00EE6DFE">
                            <w:pPr>
                              <w:spacing w:after="40"/>
                              <w:ind w:right="108"/>
                              <w:jc w:val="center"/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  <w:t>(0.3)</w:t>
                            </w:r>
                          </w:p>
                        </w:tc>
                      </w:tr>
                      <w:tr w:rsidR="00EE6DFE" w:rsidRPr="00EB0118" w:rsidTr="00EE6DFE">
                        <w:trPr>
                          <w:jc w:val="center"/>
                        </w:trPr>
                        <w:tc>
                          <w:tcPr>
                            <w:tcW w:w="2235" w:type="dxa"/>
                            <w:shd w:val="clear" w:color="auto" w:fill="auto"/>
                          </w:tcPr>
                          <w:p w:rsidR="00EE6DFE" w:rsidRPr="00EB0118" w:rsidRDefault="00EE6DFE" w:rsidP="00EE6DFE">
                            <w:pPr>
                              <w:spacing w:after="40"/>
                              <w:ind w:right="108"/>
                              <w:jc w:val="both"/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</w:pPr>
                            <w:r w:rsidRPr="00EB0118"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  <w:t>Matemáticas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</w:tcPr>
                          <w:p w:rsidR="00EE6DFE" w:rsidRPr="00EB0118" w:rsidRDefault="00EE6DFE" w:rsidP="00EE6DFE">
                            <w:pPr>
                              <w:spacing w:after="40"/>
                              <w:ind w:right="108"/>
                              <w:jc w:val="center"/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  <w:t>20.6</w:t>
                            </w:r>
                          </w:p>
                        </w:tc>
                        <w:tc>
                          <w:tcPr>
                            <w:tcW w:w="1139" w:type="dxa"/>
                            <w:shd w:val="clear" w:color="auto" w:fill="auto"/>
                          </w:tcPr>
                          <w:p w:rsidR="00EE6DFE" w:rsidRPr="00EB0118" w:rsidRDefault="00EE6DFE" w:rsidP="00EE6DFE">
                            <w:pPr>
                              <w:spacing w:after="40"/>
                              <w:ind w:right="108"/>
                              <w:jc w:val="center"/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  <w:t>(0.4)</w:t>
                            </w:r>
                          </w:p>
                        </w:tc>
                        <w:tc>
                          <w:tcPr>
                            <w:tcW w:w="1139" w:type="dxa"/>
                          </w:tcPr>
                          <w:p w:rsidR="00EE6DFE" w:rsidRDefault="00AE164E" w:rsidP="00EE6DFE">
                            <w:pPr>
                              <w:spacing w:after="40"/>
                              <w:ind w:right="108"/>
                              <w:jc w:val="center"/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753C92"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  <w:t>23.0</w:t>
                            </w:r>
                            <w:r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AE164E">
                              <w:rPr>
                                <w:rFonts w:cs="Arial"/>
                                <w:bCs/>
                                <w:sz w:val="16"/>
                                <w:szCs w:val="16"/>
                                <w:vertAlign w:val="superscript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1139" w:type="dxa"/>
                          </w:tcPr>
                          <w:p w:rsidR="00EE6DFE" w:rsidRDefault="00753C92" w:rsidP="00EE6DFE">
                            <w:pPr>
                              <w:spacing w:after="40"/>
                              <w:ind w:right="108"/>
                              <w:jc w:val="center"/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  <w:t>(0.4)</w:t>
                            </w:r>
                          </w:p>
                        </w:tc>
                      </w:tr>
                    </w:tbl>
                    <w:p w:rsidR="00BC157D" w:rsidRPr="00315044" w:rsidRDefault="00BC157D" w:rsidP="009822F3">
                      <w:pPr>
                        <w:tabs>
                          <w:tab w:val="left" w:pos="540"/>
                        </w:tabs>
                        <w:rPr>
                          <w:rFonts w:cs="Arial"/>
                          <w:sz w:val="16"/>
                          <w:szCs w:val="16"/>
                        </w:rPr>
                      </w:pPr>
                    </w:p>
                    <w:p w:rsidR="00AE164E" w:rsidRPr="005339D0" w:rsidRDefault="00AE164E" w:rsidP="00AE164E">
                      <w:pPr>
                        <w:tabs>
                          <w:tab w:val="left" w:pos="540"/>
                        </w:tabs>
                        <w:spacing w:after="60"/>
                        <w:ind w:right="108"/>
                        <w:jc w:val="both"/>
                        <w:rPr>
                          <w:rFonts w:cs="Arial"/>
                          <w:sz w:val="12"/>
                          <w:szCs w:val="12"/>
                        </w:rPr>
                      </w:pPr>
                      <w:r w:rsidRPr="00AE164E">
                        <w:rPr>
                          <w:rFonts w:cs="Arial"/>
                          <w:sz w:val="12"/>
                          <w:szCs w:val="12"/>
                          <w:vertAlign w:val="superscript"/>
                        </w:rPr>
                        <w:t xml:space="preserve">t </w:t>
                      </w:r>
                      <w:r w:rsidRPr="00AE164E">
                        <w:rPr>
                          <w:rFonts w:cs="Arial"/>
                          <w:sz w:val="12"/>
                          <w:szCs w:val="12"/>
                        </w:rPr>
                        <w:t>Resultado significativamente diferente entre ambas aplicaciones</w:t>
                      </w:r>
                      <w:r>
                        <w:rPr>
                          <w:rFonts w:cs="Arial"/>
                          <w:sz w:val="12"/>
                          <w:szCs w:val="12"/>
                        </w:rPr>
                        <w:t>, utiliza</w:t>
                      </w:r>
                      <w:r w:rsidR="0022471C">
                        <w:rPr>
                          <w:rFonts w:cs="Arial"/>
                          <w:sz w:val="12"/>
                          <w:szCs w:val="12"/>
                        </w:rPr>
                        <w:t>n</w:t>
                      </w:r>
                      <w:r>
                        <w:rPr>
                          <w:rFonts w:cs="Arial"/>
                          <w:sz w:val="12"/>
                          <w:szCs w:val="12"/>
                        </w:rPr>
                        <w:t>do la prueba t a un nivel de confianza de 95%.</w:t>
                      </w:r>
                    </w:p>
                    <w:p w:rsidR="006D2749" w:rsidRDefault="006D2749" w:rsidP="00A56E98">
                      <w:pPr>
                        <w:tabs>
                          <w:tab w:val="left" w:pos="540"/>
                        </w:tabs>
                        <w:spacing w:before="120" w:after="60"/>
                        <w:ind w:right="108"/>
                        <w:rPr>
                          <w:rFonts w:cs="Arial"/>
                          <w:sz w:val="12"/>
                          <w:szCs w:val="12"/>
                        </w:rPr>
                      </w:pPr>
                      <w:proofErr w:type="spellStart"/>
                      <w:r>
                        <w:rPr>
                          <w:rFonts w:cs="Arial"/>
                          <w:sz w:val="12"/>
                          <w:szCs w:val="12"/>
                        </w:rPr>
                        <w:t>ee.</w:t>
                      </w:r>
                      <w:proofErr w:type="spellEnd"/>
                      <w:r>
                        <w:rPr>
                          <w:rFonts w:cs="Arial"/>
                          <w:sz w:val="12"/>
                          <w:szCs w:val="12"/>
                        </w:rPr>
                        <w:t xml:space="preserve"> </w:t>
                      </w:r>
                      <w:r w:rsidRPr="005339D0">
                        <w:rPr>
                          <w:rFonts w:cs="Arial"/>
                          <w:sz w:val="12"/>
                          <w:szCs w:val="12"/>
                        </w:rPr>
                        <w:t>Error estándar</w:t>
                      </w:r>
                      <w:r>
                        <w:rPr>
                          <w:rFonts w:cs="Arial"/>
                          <w:sz w:val="12"/>
                          <w:szCs w:val="12"/>
                        </w:rPr>
                        <w:t>.</w:t>
                      </w:r>
                    </w:p>
                    <w:p w:rsidR="00135FD5" w:rsidRPr="0034770A" w:rsidRDefault="00BC157D" w:rsidP="00A56E98">
                      <w:pPr>
                        <w:tabs>
                          <w:tab w:val="left" w:pos="540"/>
                        </w:tabs>
                        <w:spacing w:before="120" w:after="60"/>
                        <w:ind w:right="108"/>
                        <w:rPr>
                          <w:rFonts w:cs="Arial"/>
                          <w:iCs/>
                          <w:sz w:val="12"/>
                          <w:szCs w:val="12"/>
                        </w:rPr>
                      </w:pPr>
                      <w:r w:rsidRPr="00087974">
                        <w:rPr>
                          <w:rFonts w:cs="Arial"/>
                          <w:sz w:val="12"/>
                          <w:szCs w:val="12"/>
                        </w:rPr>
                        <w:t xml:space="preserve">Fuente: </w:t>
                      </w:r>
                      <w:r w:rsidR="0005402D" w:rsidRPr="00300E7E">
                        <w:rPr>
                          <w:rFonts w:cs="Arial"/>
                          <w:iCs/>
                          <w:sz w:val="12"/>
                          <w:szCs w:val="12"/>
                        </w:rPr>
                        <w:t>Plan Nacional para la Evaluación de los aprendizajes</w:t>
                      </w:r>
                      <w:r w:rsidR="0005402D" w:rsidRPr="003A2BC4">
                        <w:rPr>
                          <w:rFonts w:cs="Arial"/>
                          <w:iCs/>
                          <w:sz w:val="12"/>
                          <w:szCs w:val="12"/>
                        </w:rPr>
                        <w:t xml:space="preserve"> (</w:t>
                      </w:r>
                      <w:r w:rsidR="0005402D" w:rsidRPr="00F241F3">
                        <w:rPr>
                          <w:rFonts w:cs="Arial"/>
                          <w:iCs/>
                          <w:smallCaps/>
                          <w:sz w:val="12"/>
                          <w:szCs w:val="12"/>
                        </w:rPr>
                        <w:t>Planea</w:t>
                      </w:r>
                      <w:r w:rsidR="0005402D" w:rsidRPr="00DB4E1D">
                        <w:rPr>
                          <w:rFonts w:cs="Arial"/>
                          <w:iCs/>
                          <w:sz w:val="12"/>
                          <w:szCs w:val="12"/>
                        </w:rPr>
                        <w:t>)</w:t>
                      </w:r>
                      <w:r w:rsidR="0005402D" w:rsidRPr="007D436F">
                        <w:rPr>
                          <w:rFonts w:cs="Arial"/>
                          <w:iCs/>
                          <w:sz w:val="12"/>
                          <w:szCs w:val="12"/>
                        </w:rPr>
                        <w:t xml:space="preserve"> en su modalidad de </w:t>
                      </w:r>
                      <w:r w:rsidR="0081789E" w:rsidRPr="00300E7E">
                        <w:rPr>
                          <w:rFonts w:cs="Arial"/>
                          <w:sz w:val="12"/>
                          <w:szCs w:val="12"/>
                        </w:rPr>
                        <w:t>Evaluación del Logro referida al Sistema Educativo Nacional</w:t>
                      </w:r>
                      <w:r w:rsidR="0081789E" w:rsidRPr="003A2BC4">
                        <w:rPr>
                          <w:rFonts w:cs="Arial"/>
                          <w:sz w:val="12"/>
                          <w:szCs w:val="12"/>
                        </w:rPr>
                        <w:t xml:space="preserve"> (ELSEN) </w:t>
                      </w:r>
                      <w:r w:rsidR="005828D7">
                        <w:rPr>
                          <w:rFonts w:cs="Arial"/>
                          <w:sz w:val="12"/>
                          <w:szCs w:val="12"/>
                        </w:rPr>
                        <w:t xml:space="preserve">y al Sistema de Educación Obligatoria (SEN) </w:t>
                      </w:r>
                      <w:r w:rsidR="00A56E98" w:rsidRPr="00F241F3">
                        <w:rPr>
                          <w:rFonts w:cs="Arial"/>
                          <w:iCs/>
                          <w:sz w:val="12"/>
                          <w:szCs w:val="12"/>
                        </w:rPr>
                        <w:t xml:space="preserve">para los alumnos de </w:t>
                      </w:r>
                      <w:r w:rsidR="00EE6DFE">
                        <w:rPr>
                          <w:rFonts w:cs="Arial"/>
                          <w:iCs/>
                          <w:sz w:val="12"/>
                          <w:szCs w:val="12"/>
                        </w:rPr>
                        <w:t xml:space="preserve">6° de </w:t>
                      </w:r>
                      <w:r w:rsidR="005B0BB2">
                        <w:rPr>
                          <w:rFonts w:cs="Arial"/>
                          <w:iCs/>
                          <w:sz w:val="12"/>
                          <w:szCs w:val="12"/>
                        </w:rPr>
                        <w:t>primaria</w:t>
                      </w:r>
                      <w:r w:rsidR="005B0BB2" w:rsidRPr="007D436F">
                        <w:rPr>
                          <w:rFonts w:cs="Arial"/>
                          <w:iCs/>
                          <w:sz w:val="12"/>
                          <w:szCs w:val="12"/>
                        </w:rPr>
                        <w:t xml:space="preserve"> </w:t>
                      </w:r>
                      <w:r w:rsidR="005E177A" w:rsidRPr="007D436F">
                        <w:rPr>
                          <w:rFonts w:cs="Arial"/>
                          <w:iCs/>
                          <w:sz w:val="12"/>
                          <w:szCs w:val="12"/>
                        </w:rPr>
                        <w:t>(bases de datos), INEE (</w:t>
                      </w:r>
                      <w:r w:rsidR="00AD1951" w:rsidRPr="007D436F">
                        <w:rPr>
                          <w:rFonts w:cs="Arial"/>
                          <w:iCs/>
                          <w:sz w:val="12"/>
                          <w:szCs w:val="12"/>
                        </w:rPr>
                        <w:t>201</w:t>
                      </w:r>
                      <w:r w:rsidR="00EE6DFE">
                        <w:rPr>
                          <w:rFonts w:cs="Arial"/>
                          <w:iCs/>
                          <w:sz w:val="12"/>
                          <w:szCs w:val="12"/>
                        </w:rPr>
                        <w:t>5 y 2018</w:t>
                      </w:r>
                      <w:r w:rsidR="00EF5421" w:rsidRPr="007D436F">
                        <w:rPr>
                          <w:rFonts w:cs="Arial"/>
                          <w:iCs/>
                          <w:sz w:val="12"/>
                          <w:szCs w:val="12"/>
                        </w:rPr>
                        <w:t>).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8E3CFB" w:rsidSect="00535EDF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D61B3"/>
    <w:multiLevelType w:val="hybridMultilevel"/>
    <w:tmpl w:val="2F26356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AF5224"/>
    <w:multiLevelType w:val="hybridMultilevel"/>
    <w:tmpl w:val="CD20DCD6"/>
    <w:lvl w:ilvl="0" w:tplc="6102E8B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10170DC"/>
    <w:multiLevelType w:val="hybridMultilevel"/>
    <w:tmpl w:val="1552724A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31E9"/>
    <w:rsid w:val="00002DBD"/>
    <w:rsid w:val="0000319A"/>
    <w:rsid w:val="000057C3"/>
    <w:rsid w:val="00006470"/>
    <w:rsid w:val="000123C6"/>
    <w:rsid w:val="00012515"/>
    <w:rsid w:val="00012D4B"/>
    <w:rsid w:val="00016810"/>
    <w:rsid w:val="00023AB5"/>
    <w:rsid w:val="00024601"/>
    <w:rsid w:val="00026151"/>
    <w:rsid w:val="0002657C"/>
    <w:rsid w:val="000339A0"/>
    <w:rsid w:val="00036C2B"/>
    <w:rsid w:val="0004685F"/>
    <w:rsid w:val="0005402D"/>
    <w:rsid w:val="00055B84"/>
    <w:rsid w:val="00073261"/>
    <w:rsid w:val="0008361B"/>
    <w:rsid w:val="00083BB1"/>
    <w:rsid w:val="00085894"/>
    <w:rsid w:val="00087974"/>
    <w:rsid w:val="0009086B"/>
    <w:rsid w:val="000910BA"/>
    <w:rsid w:val="00091272"/>
    <w:rsid w:val="00097067"/>
    <w:rsid w:val="000A1517"/>
    <w:rsid w:val="000A15A0"/>
    <w:rsid w:val="000A1C2A"/>
    <w:rsid w:val="000A62B7"/>
    <w:rsid w:val="000B0024"/>
    <w:rsid w:val="000B2DE8"/>
    <w:rsid w:val="000C1BC4"/>
    <w:rsid w:val="000C6A7A"/>
    <w:rsid w:val="000D248D"/>
    <w:rsid w:val="000E028B"/>
    <w:rsid w:val="000E16A3"/>
    <w:rsid w:val="000E2F25"/>
    <w:rsid w:val="000E40C8"/>
    <w:rsid w:val="000E4392"/>
    <w:rsid w:val="000F012B"/>
    <w:rsid w:val="000F1174"/>
    <w:rsid w:val="000F2E4C"/>
    <w:rsid w:val="000F6388"/>
    <w:rsid w:val="00102C8A"/>
    <w:rsid w:val="0010762F"/>
    <w:rsid w:val="00111D74"/>
    <w:rsid w:val="00111ED8"/>
    <w:rsid w:val="00112B94"/>
    <w:rsid w:val="00114EBC"/>
    <w:rsid w:val="001152C8"/>
    <w:rsid w:val="00117C2E"/>
    <w:rsid w:val="0012097D"/>
    <w:rsid w:val="001209FF"/>
    <w:rsid w:val="00122201"/>
    <w:rsid w:val="0013140C"/>
    <w:rsid w:val="00133109"/>
    <w:rsid w:val="00135FD5"/>
    <w:rsid w:val="001369F7"/>
    <w:rsid w:val="00137AFC"/>
    <w:rsid w:val="00146B52"/>
    <w:rsid w:val="001537C7"/>
    <w:rsid w:val="00154497"/>
    <w:rsid w:val="00157ADF"/>
    <w:rsid w:val="00162B11"/>
    <w:rsid w:val="001669E9"/>
    <w:rsid w:val="00167428"/>
    <w:rsid w:val="00174FF4"/>
    <w:rsid w:val="00181899"/>
    <w:rsid w:val="00184CF2"/>
    <w:rsid w:val="0018742C"/>
    <w:rsid w:val="00190E28"/>
    <w:rsid w:val="001910B8"/>
    <w:rsid w:val="001A0B17"/>
    <w:rsid w:val="001A2894"/>
    <w:rsid w:val="001A3C15"/>
    <w:rsid w:val="001A6F57"/>
    <w:rsid w:val="001B2569"/>
    <w:rsid w:val="001B7C54"/>
    <w:rsid w:val="001B7E5D"/>
    <w:rsid w:val="001C01BC"/>
    <w:rsid w:val="001C05DB"/>
    <w:rsid w:val="001C31DD"/>
    <w:rsid w:val="001C32F4"/>
    <w:rsid w:val="001C57EE"/>
    <w:rsid w:val="001D0553"/>
    <w:rsid w:val="001D6519"/>
    <w:rsid w:val="001E2D5C"/>
    <w:rsid w:val="001E3FE4"/>
    <w:rsid w:val="001E41A7"/>
    <w:rsid w:val="001E5CBC"/>
    <w:rsid w:val="001E72EE"/>
    <w:rsid w:val="001F0611"/>
    <w:rsid w:val="001F2B96"/>
    <w:rsid w:val="001F420F"/>
    <w:rsid w:val="00200096"/>
    <w:rsid w:val="002022AE"/>
    <w:rsid w:val="0020262D"/>
    <w:rsid w:val="00204596"/>
    <w:rsid w:val="00206401"/>
    <w:rsid w:val="00206564"/>
    <w:rsid w:val="002101F0"/>
    <w:rsid w:val="0021124C"/>
    <w:rsid w:val="00214FA8"/>
    <w:rsid w:val="002158BF"/>
    <w:rsid w:val="00224633"/>
    <w:rsid w:val="0022471C"/>
    <w:rsid w:val="00224E9D"/>
    <w:rsid w:val="00232A8D"/>
    <w:rsid w:val="00236F80"/>
    <w:rsid w:val="0023752E"/>
    <w:rsid w:val="00240D80"/>
    <w:rsid w:val="00242743"/>
    <w:rsid w:val="0024592D"/>
    <w:rsid w:val="0024621C"/>
    <w:rsid w:val="00247FA3"/>
    <w:rsid w:val="002510CE"/>
    <w:rsid w:val="0025181D"/>
    <w:rsid w:val="00251867"/>
    <w:rsid w:val="0025315C"/>
    <w:rsid w:val="002537A5"/>
    <w:rsid w:val="00255598"/>
    <w:rsid w:val="0025750E"/>
    <w:rsid w:val="0026094E"/>
    <w:rsid w:val="00261557"/>
    <w:rsid w:val="002621DF"/>
    <w:rsid w:val="00262F51"/>
    <w:rsid w:val="0026351E"/>
    <w:rsid w:val="002636D3"/>
    <w:rsid w:val="00263C9D"/>
    <w:rsid w:val="00264BBE"/>
    <w:rsid w:val="002760DE"/>
    <w:rsid w:val="00276A36"/>
    <w:rsid w:val="0027720D"/>
    <w:rsid w:val="0027755F"/>
    <w:rsid w:val="00282389"/>
    <w:rsid w:val="00284450"/>
    <w:rsid w:val="00287958"/>
    <w:rsid w:val="00290FF8"/>
    <w:rsid w:val="0029564B"/>
    <w:rsid w:val="00295992"/>
    <w:rsid w:val="0029652B"/>
    <w:rsid w:val="002A5B86"/>
    <w:rsid w:val="002A60EB"/>
    <w:rsid w:val="002A69BC"/>
    <w:rsid w:val="002A7C6D"/>
    <w:rsid w:val="002B04F2"/>
    <w:rsid w:val="002B0CAC"/>
    <w:rsid w:val="002B4B7F"/>
    <w:rsid w:val="002D5A2D"/>
    <w:rsid w:val="002E0870"/>
    <w:rsid w:val="002E1331"/>
    <w:rsid w:val="002E573A"/>
    <w:rsid w:val="002E590D"/>
    <w:rsid w:val="002E75FD"/>
    <w:rsid w:val="002F4723"/>
    <w:rsid w:val="00300851"/>
    <w:rsid w:val="00300E7E"/>
    <w:rsid w:val="0030383B"/>
    <w:rsid w:val="00307E52"/>
    <w:rsid w:val="00310F89"/>
    <w:rsid w:val="003119AF"/>
    <w:rsid w:val="003129A3"/>
    <w:rsid w:val="00314464"/>
    <w:rsid w:val="00315044"/>
    <w:rsid w:val="00316E63"/>
    <w:rsid w:val="00322E6D"/>
    <w:rsid w:val="00323241"/>
    <w:rsid w:val="00325532"/>
    <w:rsid w:val="00325595"/>
    <w:rsid w:val="00326149"/>
    <w:rsid w:val="003278C0"/>
    <w:rsid w:val="003309F0"/>
    <w:rsid w:val="0033666D"/>
    <w:rsid w:val="00345060"/>
    <w:rsid w:val="0034513F"/>
    <w:rsid w:val="0034770A"/>
    <w:rsid w:val="003507B1"/>
    <w:rsid w:val="00353379"/>
    <w:rsid w:val="0035628F"/>
    <w:rsid w:val="003562BD"/>
    <w:rsid w:val="00363665"/>
    <w:rsid w:val="00365DDC"/>
    <w:rsid w:val="0036793D"/>
    <w:rsid w:val="0037659F"/>
    <w:rsid w:val="00382184"/>
    <w:rsid w:val="0038580E"/>
    <w:rsid w:val="003864B1"/>
    <w:rsid w:val="0039071E"/>
    <w:rsid w:val="00394F99"/>
    <w:rsid w:val="003A23CE"/>
    <w:rsid w:val="003A28EB"/>
    <w:rsid w:val="003A2BC4"/>
    <w:rsid w:val="003A63A1"/>
    <w:rsid w:val="003B3690"/>
    <w:rsid w:val="003B47C7"/>
    <w:rsid w:val="003B57E4"/>
    <w:rsid w:val="003B5E2B"/>
    <w:rsid w:val="003B6B3B"/>
    <w:rsid w:val="003B7863"/>
    <w:rsid w:val="003B7AF7"/>
    <w:rsid w:val="003C1919"/>
    <w:rsid w:val="003C1F5C"/>
    <w:rsid w:val="003C3C3F"/>
    <w:rsid w:val="003C590C"/>
    <w:rsid w:val="003C5FD5"/>
    <w:rsid w:val="003C70C9"/>
    <w:rsid w:val="003C7372"/>
    <w:rsid w:val="003C7DFE"/>
    <w:rsid w:val="003D7AD7"/>
    <w:rsid w:val="003E2CE9"/>
    <w:rsid w:val="003E3970"/>
    <w:rsid w:val="003F1486"/>
    <w:rsid w:val="003F35E4"/>
    <w:rsid w:val="003F6740"/>
    <w:rsid w:val="003F68D4"/>
    <w:rsid w:val="00400836"/>
    <w:rsid w:val="00401109"/>
    <w:rsid w:val="0040362C"/>
    <w:rsid w:val="00403C5A"/>
    <w:rsid w:val="00414D99"/>
    <w:rsid w:val="00422B88"/>
    <w:rsid w:val="00424B36"/>
    <w:rsid w:val="00425087"/>
    <w:rsid w:val="004267CE"/>
    <w:rsid w:val="00426EB3"/>
    <w:rsid w:val="0043003E"/>
    <w:rsid w:val="0044047C"/>
    <w:rsid w:val="00446FDA"/>
    <w:rsid w:val="00454635"/>
    <w:rsid w:val="00454ABA"/>
    <w:rsid w:val="00455FCD"/>
    <w:rsid w:val="004563AA"/>
    <w:rsid w:val="00456CEC"/>
    <w:rsid w:val="004615FC"/>
    <w:rsid w:val="00463EBD"/>
    <w:rsid w:val="00464B2B"/>
    <w:rsid w:val="004706BD"/>
    <w:rsid w:val="00471745"/>
    <w:rsid w:val="00481F3B"/>
    <w:rsid w:val="00496FCD"/>
    <w:rsid w:val="004A087B"/>
    <w:rsid w:val="004A0A3A"/>
    <w:rsid w:val="004A772C"/>
    <w:rsid w:val="004C0673"/>
    <w:rsid w:val="004C0DB8"/>
    <w:rsid w:val="004C180B"/>
    <w:rsid w:val="004C37FA"/>
    <w:rsid w:val="004C3CB3"/>
    <w:rsid w:val="004C4CE4"/>
    <w:rsid w:val="004C6F66"/>
    <w:rsid w:val="004D4DD8"/>
    <w:rsid w:val="004D586D"/>
    <w:rsid w:val="004D5A57"/>
    <w:rsid w:val="004D67BF"/>
    <w:rsid w:val="004D7069"/>
    <w:rsid w:val="004E05B1"/>
    <w:rsid w:val="004E46F5"/>
    <w:rsid w:val="004F0BEE"/>
    <w:rsid w:val="004F1AAB"/>
    <w:rsid w:val="004F5B6B"/>
    <w:rsid w:val="00502837"/>
    <w:rsid w:val="00507278"/>
    <w:rsid w:val="00512085"/>
    <w:rsid w:val="0051337F"/>
    <w:rsid w:val="00520F9D"/>
    <w:rsid w:val="00523816"/>
    <w:rsid w:val="005339E0"/>
    <w:rsid w:val="00535EDF"/>
    <w:rsid w:val="00540FAB"/>
    <w:rsid w:val="005415A6"/>
    <w:rsid w:val="00544DAB"/>
    <w:rsid w:val="00546903"/>
    <w:rsid w:val="00551125"/>
    <w:rsid w:val="00551B9F"/>
    <w:rsid w:val="00552DCD"/>
    <w:rsid w:val="00554777"/>
    <w:rsid w:val="00561054"/>
    <w:rsid w:val="00563148"/>
    <w:rsid w:val="0056366E"/>
    <w:rsid w:val="00566202"/>
    <w:rsid w:val="00574444"/>
    <w:rsid w:val="005751D7"/>
    <w:rsid w:val="005828D7"/>
    <w:rsid w:val="00584538"/>
    <w:rsid w:val="00584D30"/>
    <w:rsid w:val="00590B92"/>
    <w:rsid w:val="00592DEF"/>
    <w:rsid w:val="005A19DD"/>
    <w:rsid w:val="005A672E"/>
    <w:rsid w:val="005B0BB2"/>
    <w:rsid w:val="005B4CA2"/>
    <w:rsid w:val="005B79E0"/>
    <w:rsid w:val="005C16BE"/>
    <w:rsid w:val="005C7EEA"/>
    <w:rsid w:val="005D0B9B"/>
    <w:rsid w:val="005D24E9"/>
    <w:rsid w:val="005D7147"/>
    <w:rsid w:val="005D7BC7"/>
    <w:rsid w:val="005E177A"/>
    <w:rsid w:val="005E259F"/>
    <w:rsid w:val="005E3E28"/>
    <w:rsid w:val="005E6073"/>
    <w:rsid w:val="005E618F"/>
    <w:rsid w:val="005E7FFC"/>
    <w:rsid w:val="005F59EE"/>
    <w:rsid w:val="006027E2"/>
    <w:rsid w:val="006030BF"/>
    <w:rsid w:val="00603E80"/>
    <w:rsid w:val="0061014F"/>
    <w:rsid w:val="00611A61"/>
    <w:rsid w:val="006136AD"/>
    <w:rsid w:val="00613879"/>
    <w:rsid w:val="006149D7"/>
    <w:rsid w:val="0061673F"/>
    <w:rsid w:val="006168E4"/>
    <w:rsid w:val="00621D2C"/>
    <w:rsid w:val="006310AB"/>
    <w:rsid w:val="006314AC"/>
    <w:rsid w:val="0063170E"/>
    <w:rsid w:val="00633DE0"/>
    <w:rsid w:val="00634380"/>
    <w:rsid w:val="006449D7"/>
    <w:rsid w:val="00645C64"/>
    <w:rsid w:val="006545E8"/>
    <w:rsid w:val="00654971"/>
    <w:rsid w:val="0065722F"/>
    <w:rsid w:val="006661AB"/>
    <w:rsid w:val="00671FDC"/>
    <w:rsid w:val="00673356"/>
    <w:rsid w:val="0068098A"/>
    <w:rsid w:val="00682B65"/>
    <w:rsid w:val="0068301B"/>
    <w:rsid w:val="00683780"/>
    <w:rsid w:val="00683D67"/>
    <w:rsid w:val="00686A15"/>
    <w:rsid w:val="00686F64"/>
    <w:rsid w:val="00693794"/>
    <w:rsid w:val="00696E55"/>
    <w:rsid w:val="006A535A"/>
    <w:rsid w:val="006B2BCD"/>
    <w:rsid w:val="006D04FC"/>
    <w:rsid w:val="006D2749"/>
    <w:rsid w:val="006D6D6B"/>
    <w:rsid w:val="006E125F"/>
    <w:rsid w:val="006E1879"/>
    <w:rsid w:val="006E2548"/>
    <w:rsid w:val="006E4561"/>
    <w:rsid w:val="006E4DF6"/>
    <w:rsid w:val="006E6225"/>
    <w:rsid w:val="006E6D47"/>
    <w:rsid w:val="006F4D4F"/>
    <w:rsid w:val="00700325"/>
    <w:rsid w:val="0070394A"/>
    <w:rsid w:val="00703F17"/>
    <w:rsid w:val="007073C6"/>
    <w:rsid w:val="00712A72"/>
    <w:rsid w:val="00713241"/>
    <w:rsid w:val="00717BD5"/>
    <w:rsid w:val="007228A0"/>
    <w:rsid w:val="00727280"/>
    <w:rsid w:val="007315A5"/>
    <w:rsid w:val="0074073D"/>
    <w:rsid w:val="00743B8C"/>
    <w:rsid w:val="00746B9D"/>
    <w:rsid w:val="0075168D"/>
    <w:rsid w:val="00751A85"/>
    <w:rsid w:val="00753C92"/>
    <w:rsid w:val="0075696A"/>
    <w:rsid w:val="00757726"/>
    <w:rsid w:val="00772180"/>
    <w:rsid w:val="007756EC"/>
    <w:rsid w:val="00780568"/>
    <w:rsid w:val="007973B4"/>
    <w:rsid w:val="00797836"/>
    <w:rsid w:val="007A313E"/>
    <w:rsid w:val="007A6ED9"/>
    <w:rsid w:val="007B14FF"/>
    <w:rsid w:val="007B6518"/>
    <w:rsid w:val="007B6CF6"/>
    <w:rsid w:val="007C1997"/>
    <w:rsid w:val="007C6E6F"/>
    <w:rsid w:val="007D12E4"/>
    <w:rsid w:val="007D3E73"/>
    <w:rsid w:val="007D436F"/>
    <w:rsid w:val="007E7E5D"/>
    <w:rsid w:val="007F0231"/>
    <w:rsid w:val="007F2092"/>
    <w:rsid w:val="007F2C3E"/>
    <w:rsid w:val="007F4D10"/>
    <w:rsid w:val="007F5E8C"/>
    <w:rsid w:val="00803AB6"/>
    <w:rsid w:val="00810455"/>
    <w:rsid w:val="00810E16"/>
    <w:rsid w:val="008110AC"/>
    <w:rsid w:val="0081789E"/>
    <w:rsid w:val="00817987"/>
    <w:rsid w:val="00817C4D"/>
    <w:rsid w:val="008237A1"/>
    <w:rsid w:val="008259AE"/>
    <w:rsid w:val="00826A5F"/>
    <w:rsid w:val="00826B4F"/>
    <w:rsid w:val="008329F3"/>
    <w:rsid w:val="00841870"/>
    <w:rsid w:val="0084571F"/>
    <w:rsid w:val="008461ED"/>
    <w:rsid w:val="0084733E"/>
    <w:rsid w:val="008509DB"/>
    <w:rsid w:val="00852C4F"/>
    <w:rsid w:val="0086361E"/>
    <w:rsid w:val="00866403"/>
    <w:rsid w:val="00866732"/>
    <w:rsid w:val="008717A5"/>
    <w:rsid w:val="008731B4"/>
    <w:rsid w:val="0087424A"/>
    <w:rsid w:val="0087433D"/>
    <w:rsid w:val="00875381"/>
    <w:rsid w:val="0089222A"/>
    <w:rsid w:val="00893DF5"/>
    <w:rsid w:val="008973FA"/>
    <w:rsid w:val="008A3B84"/>
    <w:rsid w:val="008A6B59"/>
    <w:rsid w:val="008A6C8C"/>
    <w:rsid w:val="008A75BE"/>
    <w:rsid w:val="008B0731"/>
    <w:rsid w:val="008B45F3"/>
    <w:rsid w:val="008B5291"/>
    <w:rsid w:val="008B5459"/>
    <w:rsid w:val="008B6310"/>
    <w:rsid w:val="008C2842"/>
    <w:rsid w:val="008D0BFF"/>
    <w:rsid w:val="008D29CE"/>
    <w:rsid w:val="008D417B"/>
    <w:rsid w:val="008D43F7"/>
    <w:rsid w:val="008D604A"/>
    <w:rsid w:val="008D718B"/>
    <w:rsid w:val="008D74F1"/>
    <w:rsid w:val="008E119C"/>
    <w:rsid w:val="008E1A4E"/>
    <w:rsid w:val="008E38B2"/>
    <w:rsid w:val="008E3CFB"/>
    <w:rsid w:val="008E5E48"/>
    <w:rsid w:val="008F2CCF"/>
    <w:rsid w:val="008F36B4"/>
    <w:rsid w:val="00901575"/>
    <w:rsid w:val="00901794"/>
    <w:rsid w:val="00902AE4"/>
    <w:rsid w:val="009057BD"/>
    <w:rsid w:val="00910375"/>
    <w:rsid w:val="00910B6C"/>
    <w:rsid w:val="00916BD3"/>
    <w:rsid w:val="00917D7F"/>
    <w:rsid w:val="009264E1"/>
    <w:rsid w:val="0093014A"/>
    <w:rsid w:val="0093719A"/>
    <w:rsid w:val="00940716"/>
    <w:rsid w:val="00940F7D"/>
    <w:rsid w:val="00943F47"/>
    <w:rsid w:val="00947BBC"/>
    <w:rsid w:val="0095569A"/>
    <w:rsid w:val="00956562"/>
    <w:rsid w:val="009575F3"/>
    <w:rsid w:val="00960A9B"/>
    <w:rsid w:val="00961ADB"/>
    <w:rsid w:val="00961D58"/>
    <w:rsid w:val="009648CB"/>
    <w:rsid w:val="00965F32"/>
    <w:rsid w:val="0096690F"/>
    <w:rsid w:val="00966F38"/>
    <w:rsid w:val="00974922"/>
    <w:rsid w:val="00974EBE"/>
    <w:rsid w:val="009803FD"/>
    <w:rsid w:val="00981D1D"/>
    <w:rsid w:val="009822F3"/>
    <w:rsid w:val="00983E56"/>
    <w:rsid w:val="00986629"/>
    <w:rsid w:val="009A12C5"/>
    <w:rsid w:val="009A4398"/>
    <w:rsid w:val="009A6B10"/>
    <w:rsid w:val="009B199E"/>
    <w:rsid w:val="009B1E5E"/>
    <w:rsid w:val="009B4C2C"/>
    <w:rsid w:val="009B54D6"/>
    <w:rsid w:val="009B673C"/>
    <w:rsid w:val="009B7F68"/>
    <w:rsid w:val="009C6E87"/>
    <w:rsid w:val="009D066F"/>
    <w:rsid w:val="009D2161"/>
    <w:rsid w:val="009D29FB"/>
    <w:rsid w:val="009D53FE"/>
    <w:rsid w:val="009D5CE6"/>
    <w:rsid w:val="009D6366"/>
    <w:rsid w:val="009D7FA2"/>
    <w:rsid w:val="009E177B"/>
    <w:rsid w:val="009F2508"/>
    <w:rsid w:val="009F7BB2"/>
    <w:rsid w:val="00A007A5"/>
    <w:rsid w:val="00A03D80"/>
    <w:rsid w:val="00A05280"/>
    <w:rsid w:val="00A11775"/>
    <w:rsid w:val="00A16392"/>
    <w:rsid w:val="00A17410"/>
    <w:rsid w:val="00A26507"/>
    <w:rsid w:val="00A26FB6"/>
    <w:rsid w:val="00A30509"/>
    <w:rsid w:val="00A33789"/>
    <w:rsid w:val="00A36697"/>
    <w:rsid w:val="00A40F0D"/>
    <w:rsid w:val="00A42010"/>
    <w:rsid w:val="00A45082"/>
    <w:rsid w:val="00A4587E"/>
    <w:rsid w:val="00A45B29"/>
    <w:rsid w:val="00A45D90"/>
    <w:rsid w:val="00A51F1C"/>
    <w:rsid w:val="00A56E98"/>
    <w:rsid w:val="00A56EE1"/>
    <w:rsid w:val="00A6047E"/>
    <w:rsid w:val="00A60D04"/>
    <w:rsid w:val="00A61637"/>
    <w:rsid w:val="00A62ED8"/>
    <w:rsid w:val="00A63914"/>
    <w:rsid w:val="00A66128"/>
    <w:rsid w:val="00A70AC0"/>
    <w:rsid w:val="00A72FA2"/>
    <w:rsid w:val="00A73E3F"/>
    <w:rsid w:val="00A77A1D"/>
    <w:rsid w:val="00A77CC3"/>
    <w:rsid w:val="00A8507B"/>
    <w:rsid w:val="00A90789"/>
    <w:rsid w:val="00A91BD8"/>
    <w:rsid w:val="00AA1FAC"/>
    <w:rsid w:val="00AB31E9"/>
    <w:rsid w:val="00AB4DED"/>
    <w:rsid w:val="00AB7979"/>
    <w:rsid w:val="00AC1C12"/>
    <w:rsid w:val="00AC55C9"/>
    <w:rsid w:val="00AC7F2E"/>
    <w:rsid w:val="00AD1452"/>
    <w:rsid w:val="00AD1951"/>
    <w:rsid w:val="00AD6990"/>
    <w:rsid w:val="00AE0C97"/>
    <w:rsid w:val="00AE164E"/>
    <w:rsid w:val="00AE6251"/>
    <w:rsid w:val="00AF59E5"/>
    <w:rsid w:val="00AF69AE"/>
    <w:rsid w:val="00B00895"/>
    <w:rsid w:val="00B057CA"/>
    <w:rsid w:val="00B12117"/>
    <w:rsid w:val="00B14766"/>
    <w:rsid w:val="00B17F61"/>
    <w:rsid w:val="00B24926"/>
    <w:rsid w:val="00B27971"/>
    <w:rsid w:val="00B310F0"/>
    <w:rsid w:val="00B3501F"/>
    <w:rsid w:val="00B37318"/>
    <w:rsid w:val="00B37C6B"/>
    <w:rsid w:val="00B40EF9"/>
    <w:rsid w:val="00B4169D"/>
    <w:rsid w:val="00B505E9"/>
    <w:rsid w:val="00B52A2A"/>
    <w:rsid w:val="00B53271"/>
    <w:rsid w:val="00B62207"/>
    <w:rsid w:val="00B622D3"/>
    <w:rsid w:val="00B64234"/>
    <w:rsid w:val="00B64DE0"/>
    <w:rsid w:val="00B65490"/>
    <w:rsid w:val="00B66C94"/>
    <w:rsid w:val="00B7121B"/>
    <w:rsid w:val="00B77B67"/>
    <w:rsid w:val="00B81B62"/>
    <w:rsid w:val="00B81D80"/>
    <w:rsid w:val="00B84189"/>
    <w:rsid w:val="00B855D7"/>
    <w:rsid w:val="00BA1E89"/>
    <w:rsid w:val="00BA34EB"/>
    <w:rsid w:val="00BA5A8E"/>
    <w:rsid w:val="00BA6AF1"/>
    <w:rsid w:val="00BA743C"/>
    <w:rsid w:val="00BB1D80"/>
    <w:rsid w:val="00BB7066"/>
    <w:rsid w:val="00BC157D"/>
    <w:rsid w:val="00BC1A5B"/>
    <w:rsid w:val="00BC2216"/>
    <w:rsid w:val="00BC45C7"/>
    <w:rsid w:val="00BC69C3"/>
    <w:rsid w:val="00BC6E63"/>
    <w:rsid w:val="00BD1BD5"/>
    <w:rsid w:val="00BD35BD"/>
    <w:rsid w:val="00BD5DA9"/>
    <w:rsid w:val="00BD77A1"/>
    <w:rsid w:val="00BE0A60"/>
    <w:rsid w:val="00BE7988"/>
    <w:rsid w:val="00BF1272"/>
    <w:rsid w:val="00BF1966"/>
    <w:rsid w:val="00BF31F6"/>
    <w:rsid w:val="00BF4417"/>
    <w:rsid w:val="00BF74DA"/>
    <w:rsid w:val="00BF7DAD"/>
    <w:rsid w:val="00C04DF6"/>
    <w:rsid w:val="00C07020"/>
    <w:rsid w:val="00C07559"/>
    <w:rsid w:val="00C103A4"/>
    <w:rsid w:val="00C10921"/>
    <w:rsid w:val="00C13573"/>
    <w:rsid w:val="00C143DD"/>
    <w:rsid w:val="00C17976"/>
    <w:rsid w:val="00C212C5"/>
    <w:rsid w:val="00C2173B"/>
    <w:rsid w:val="00C25FBC"/>
    <w:rsid w:val="00C2725D"/>
    <w:rsid w:val="00C32FA7"/>
    <w:rsid w:val="00C43A96"/>
    <w:rsid w:val="00C44467"/>
    <w:rsid w:val="00C50CF7"/>
    <w:rsid w:val="00C50D99"/>
    <w:rsid w:val="00C53782"/>
    <w:rsid w:val="00C55FAB"/>
    <w:rsid w:val="00C5776D"/>
    <w:rsid w:val="00C600E3"/>
    <w:rsid w:val="00C60A1C"/>
    <w:rsid w:val="00C6144A"/>
    <w:rsid w:val="00C73342"/>
    <w:rsid w:val="00C802E9"/>
    <w:rsid w:val="00C81C04"/>
    <w:rsid w:val="00C85EE6"/>
    <w:rsid w:val="00C87C74"/>
    <w:rsid w:val="00C9296D"/>
    <w:rsid w:val="00C933CA"/>
    <w:rsid w:val="00C93481"/>
    <w:rsid w:val="00C940EB"/>
    <w:rsid w:val="00C94F2A"/>
    <w:rsid w:val="00C9690F"/>
    <w:rsid w:val="00C97B52"/>
    <w:rsid w:val="00CA4019"/>
    <w:rsid w:val="00CA4BB8"/>
    <w:rsid w:val="00CA60ED"/>
    <w:rsid w:val="00CB401D"/>
    <w:rsid w:val="00CC0E60"/>
    <w:rsid w:val="00CC28BD"/>
    <w:rsid w:val="00CC4D99"/>
    <w:rsid w:val="00CC5121"/>
    <w:rsid w:val="00CC6798"/>
    <w:rsid w:val="00CD1354"/>
    <w:rsid w:val="00CD436E"/>
    <w:rsid w:val="00CD5708"/>
    <w:rsid w:val="00CD7FF5"/>
    <w:rsid w:val="00CE01E8"/>
    <w:rsid w:val="00CE124E"/>
    <w:rsid w:val="00CE1D55"/>
    <w:rsid w:val="00CE657F"/>
    <w:rsid w:val="00CF2274"/>
    <w:rsid w:val="00CF2DB3"/>
    <w:rsid w:val="00CF40C0"/>
    <w:rsid w:val="00D01391"/>
    <w:rsid w:val="00D0761F"/>
    <w:rsid w:val="00D14F46"/>
    <w:rsid w:val="00D16DE0"/>
    <w:rsid w:val="00D2100C"/>
    <w:rsid w:val="00D26215"/>
    <w:rsid w:val="00D262ED"/>
    <w:rsid w:val="00D27919"/>
    <w:rsid w:val="00D344B6"/>
    <w:rsid w:val="00D36D10"/>
    <w:rsid w:val="00D37D87"/>
    <w:rsid w:val="00D417B2"/>
    <w:rsid w:val="00D477A2"/>
    <w:rsid w:val="00D5319F"/>
    <w:rsid w:val="00D5516E"/>
    <w:rsid w:val="00D55F2A"/>
    <w:rsid w:val="00D56FF1"/>
    <w:rsid w:val="00D57D76"/>
    <w:rsid w:val="00D60699"/>
    <w:rsid w:val="00D62CBD"/>
    <w:rsid w:val="00D67358"/>
    <w:rsid w:val="00D71B9A"/>
    <w:rsid w:val="00D76533"/>
    <w:rsid w:val="00D82C12"/>
    <w:rsid w:val="00D854F9"/>
    <w:rsid w:val="00D90951"/>
    <w:rsid w:val="00D93045"/>
    <w:rsid w:val="00D9415A"/>
    <w:rsid w:val="00D951DF"/>
    <w:rsid w:val="00D95DFE"/>
    <w:rsid w:val="00D96395"/>
    <w:rsid w:val="00D97221"/>
    <w:rsid w:val="00DA127D"/>
    <w:rsid w:val="00DA239F"/>
    <w:rsid w:val="00DA24E3"/>
    <w:rsid w:val="00DA3163"/>
    <w:rsid w:val="00DB4E1D"/>
    <w:rsid w:val="00DC14DF"/>
    <w:rsid w:val="00DC2FCE"/>
    <w:rsid w:val="00DC5889"/>
    <w:rsid w:val="00DC78EC"/>
    <w:rsid w:val="00DD26E8"/>
    <w:rsid w:val="00DD4083"/>
    <w:rsid w:val="00DD4B82"/>
    <w:rsid w:val="00DD4C25"/>
    <w:rsid w:val="00DE2232"/>
    <w:rsid w:val="00DE2B6B"/>
    <w:rsid w:val="00DE61DD"/>
    <w:rsid w:val="00DE6BC5"/>
    <w:rsid w:val="00DF4C97"/>
    <w:rsid w:val="00E0180E"/>
    <w:rsid w:val="00E01E82"/>
    <w:rsid w:val="00E02704"/>
    <w:rsid w:val="00E02B6C"/>
    <w:rsid w:val="00E0456D"/>
    <w:rsid w:val="00E04EB4"/>
    <w:rsid w:val="00E06F96"/>
    <w:rsid w:val="00E1200B"/>
    <w:rsid w:val="00E135B0"/>
    <w:rsid w:val="00E179A4"/>
    <w:rsid w:val="00E2179D"/>
    <w:rsid w:val="00E3113B"/>
    <w:rsid w:val="00E3401D"/>
    <w:rsid w:val="00E36689"/>
    <w:rsid w:val="00E4455E"/>
    <w:rsid w:val="00E44C20"/>
    <w:rsid w:val="00E47EC5"/>
    <w:rsid w:val="00E551FF"/>
    <w:rsid w:val="00E55D96"/>
    <w:rsid w:val="00E5689C"/>
    <w:rsid w:val="00E5749E"/>
    <w:rsid w:val="00E629A1"/>
    <w:rsid w:val="00E71A02"/>
    <w:rsid w:val="00E71FF7"/>
    <w:rsid w:val="00E734E9"/>
    <w:rsid w:val="00E73AB2"/>
    <w:rsid w:val="00E74048"/>
    <w:rsid w:val="00E7457C"/>
    <w:rsid w:val="00E77BE3"/>
    <w:rsid w:val="00E77E87"/>
    <w:rsid w:val="00E804C5"/>
    <w:rsid w:val="00E8060F"/>
    <w:rsid w:val="00E83A27"/>
    <w:rsid w:val="00E85578"/>
    <w:rsid w:val="00E87951"/>
    <w:rsid w:val="00E93164"/>
    <w:rsid w:val="00E96AA8"/>
    <w:rsid w:val="00E97DC2"/>
    <w:rsid w:val="00EA0776"/>
    <w:rsid w:val="00EA0F33"/>
    <w:rsid w:val="00EB544B"/>
    <w:rsid w:val="00EC2A75"/>
    <w:rsid w:val="00EC5662"/>
    <w:rsid w:val="00ED2059"/>
    <w:rsid w:val="00ED47CA"/>
    <w:rsid w:val="00ED5946"/>
    <w:rsid w:val="00EE12A6"/>
    <w:rsid w:val="00EE13FE"/>
    <w:rsid w:val="00EE28EB"/>
    <w:rsid w:val="00EE35B3"/>
    <w:rsid w:val="00EE5C43"/>
    <w:rsid w:val="00EE6DFE"/>
    <w:rsid w:val="00EF2A78"/>
    <w:rsid w:val="00EF43ED"/>
    <w:rsid w:val="00EF50C7"/>
    <w:rsid w:val="00EF5421"/>
    <w:rsid w:val="00EF64CE"/>
    <w:rsid w:val="00F145CD"/>
    <w:rsid w:val="00F174AF"/>
    <w:rsid w:val="00F21388"/>
    <w:rsid w:val="00F22E72"/>
    <w:rsid w:val="00F241F3"/>
    <w:rsid w:val="00F252E6"/>
    <w:rsid w:val="00F30E47"/>
    <w:rsid w:val="00F32215"/>
    <w:rsid w:val="00F3416F"/>
    <w:rsid w:val="00F400BD"/>
    <w:rsid w:val="00F427C3"/>
    <w:rsid w:val="00F446C6"/>
    <w:rsid w:val="00F45669"/>
    <w:rsid w:val="00F47FED"/>
    <w:rsid w:val="00F5310F"/>
    <w:rsid w:val="00F566F9"/>
    <w:rsid w:val="00F56F92"/>
    <w:rsid w:val="00F6194B"/>
    <w:rsid w:val="00F61CEA"/>
    <w:rsid w:val="00F67F1C"/>
    <w:rsid w:val="00F70D28"/>
    <w:rsid w:val="00F70FFB"/>
    <w:rsid w:val="00F7596B"/>
    <w:rsid w:val="00F75A07"/>
    <w:rsid w:val="00F80D87"/>
    <w:rsid w:val="00F91855"/>
    <w:rsid w:val="00F9408E"/>
    <w:rsid w:val="00F9449E"/>
    <w:rsid w:val="00FA1D42"/>
    <w:rsid w:val="00FA2769"/>
    <w:rsid w:val="00FA550E"/>
    <w:rsid w:val="00FA6047"/>
    <w:rsid w:val="00FA66FB"/>
    <w:rsid w:val="00FB0511"/>
    <w:rsid w:val="00FB0EA2"/>
    <w:rsid w:val="00FB3959"/>
    <w:rsid w:val="00FB5CFC"/>
    <w:rsid w:val="00FB60F6"/>
    <w:rsid w:val="00FB7279"/>
    <w:rsid w:val="00FB7511"/>
    <w:rsid w:val="00FC4ED7"/>
    <w:rsid w:val="00FD0D93"/>
    <w:rsid w:val="00FD4023"/>
    <w:rsid w:val="00FD5374"/>
    <w:rsid w:val="00FD67EF"/>
    <w:rsid w:val="00FD7066"/>
    <w:rsid w:val="00FE2244"/>
    <w:rsid w:val="00FE4B05"/>
    <w:rsid w:val="00FE4BD5"/>
    <w:rsid w:val="00FF5153"/>
    <w:rsid w:val="00FF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54C080-8210-4BF6-9E10-98A87ADD9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B31E9"/>
    <w:rPr>
      <w:rFonts w:ascii="Arial" w:hAnsi="Arial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A6391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  <w:lang w:val="es-MX"/>
    </w:rPr>
  </w:style>
  <w:style w:type="paragraph" w:styleId="Ttulo3">
    <w:name w:val="heading 3"/>
    <w:basedOn w:val="Normal"/>
    <w:next w:val="Normal"/>
    <w:qFormat/>
    <w:rsid w:val="00AB31E9"/>
    <w:pPr>
      <w:keepNext/>
      <w:ind w:left="180" w:right="110"/>
      <w:outlineLvl w:val="2"/>
    </w:pPr>
    <w:rPr>
      <w:rFonts w:ascii="Univers Condensed" w:hAnsi="Univers Condensed" w:cs="Arial"/>
      <w:b/>
      <w:bCs/>
      <w:sz w:val="20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AB31E9"/>
    <w:pPr>
      <w:tabs>
        <w:tab w:val="center" w:pos="4419"/>
        <w:tab w:val="right" w:pos="8838"/>
      </w:tabs>
    </w:pPr>
  </w:style>
  <w:style w:type="table" w:styleId="Tablaconcuadrcula">
    <w:name w:val="Table Grid"/>
    <w:basedOn w:val="Tablanormal"/>
    <w:rsid w:val="00AB31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2E0870"/>
    <w:rPr>
      <w:rFonts w:ascii="Tahoma" w:hAnsi="Tahoma" w:cs="Tahoma"/>
      <w:sz w:val="16"/>
      <w:szCs w:val="16"/>
    </w:rPr>
  </w:style>
  <w:style w:type="character" w:styleId="Refdecomentario">
    <w:name w:val="annotation reference"/>
    <w:semiHidden/>
    <w:rsid w:val="00263C9D"/>
    <w:rPr>
      <w:sz w:val="16"/>
      <w:szCs w:val="16"/>
    </w:rPr>
  </w:style>
  <w:style w:type="paragraph" w:styleId="Textocomentario">
    <w:name w:val="annotation text"/>
    <w:basedOn w:val="Normal"/>
    <w:semiHidden/>
    <w:rsid w:val="00263C9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263C9D"/>
    <w:rPr>
      <w:b/>
      <w:bCs/>
    </w:rPr>
  </w:style>
  <w:style w:type="paragraph" w:styleId="Prrafodelista">
    <w:name w:val="List Paragraph"/>
    <w:basedOn w:val="Normal"/>
    <w:uiPriority w:val="34"/>
    <w:qFormat/>
    <w:rsid w:val="006A53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8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6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2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59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E8FA8-868E-44C4-B17F-2A4EF787F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650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re03</vt:lpstr>
    </vt:vector>
  </TitlesOfParts>
  <Company>INEE</Company>
  <LinksUpToDate>false</LinksUpToDate>
  <CharactersWithSpaces>4218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re03</dc:title>
  <dc:subject/>
  <dc:creator>vmedrano</dc:creator>
  <cp:keywords/>
  <cp:lastModifiedBy>NAA</cp:lastModifiedBy>
  <cp:revision>19</cp:revision>
  <cp:lastPrinted>2016-01-11T14:32:00Z</cp:lastPrinted>
  <dcterms:created xsi:type="dcterms:W3CDTF">2019-02-15T19:55:00Z</dcterms:created>
  <dcterms:modified xsi:type="dcterms:W3CDTF">2019-04-02T16:11:00Z</dcterms:modified>
</cp:coreProperties>
</file>