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0F4B85" w:rsidRPr="00357BC3" w14:paraId="180ACE1B" w14:textId="77777777" w:rsidTr="002830EF">
        <w:trPr>
          <w:trHeight w:val="269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6B524" w14:textId="77777777" w:rsidR="000F4B85" w:rsidRPr="00357BC3" w:rsidRDefault="00666B4B" w:rsidP="000C7C31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3207EE8" wp14:editId="60B15775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-441325</wp:posOffset>
                      </wp:positionV>
                      <wp:extent cx="941705" cy="310515"/>
                      <wp:effectExtent l="0" t="0" r="10795" b="1333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1705" cy="3105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CAE755" w14:textId="0FAA3E21" w:rsidR="000F4B85" w:rsidRPr="00357BC3" w:rsidRDefault="000065BF" w:rsidP="00EA5865">
                                  <w:pPr>
                                    <w:rPr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es-ES_tradnl"/>
                                    </w:rPr>
                                    <w:t>AR</w:t>
                                  </w:r>
                                  <w:r w:rsidR="006B31CF">
                                    <w:rPr>
                                      <w:sz w:val="20"/>
                                      <w:szCs w:val="20"/>
                                      <w:lang w:val="es-ES_tradnl"/>
                                    </w:rPr>
                                    <w:t>01c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207EE8" id="AutoShape 2" o:spid="_x0000_s1026" style="position:absolute;margin-left:-3.75pt;margin-top:-34.75pt;width:74.15pt;height:24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">
                      <v:textbox>
                        <w:txbxContent>
                          <w:p w14:paraId="30CAE755" w14:textId="0FAA3E21" w:rsidR="000F4B85" w:rsidRPr="00357BC3" w:rsidRDefault="000065BF" w:rsidP="00EA5865">
                            <w:pPr>
                              <w:rPr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>AR</w:t>
                            </w:r>
                            <w:r w:rsidR="006B31CF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>01c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5A236B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15EFE146" w14:textId="77777777" w:rsidR="00D67374" w:rsidRDefault="00830748" w:rsidP="003F28BB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Perfil</w:t>
            </w:r>
            <w:r w:rsidR="000F4B85">
              <w:rPr>
                <w:rFonts w:cs="Arial"/>
                <w:sz w:val="16"/>
                <w:szCs w:val="16"/>
              </w:rPr>
              <w:t xml:space="preserve"> de los docentes de </w:t>
            </w:r>
            <w:r w:rsidR="00C60BCF">
              <w:rPr>
                <w:rFonts w:cs="Arial"/>
                <w:sz w:val="16"/>
                <w:szCs w:val="16"/>
              </w:rPr>
              <w:t xml:space="preserve">educación </w:t>
            </w:r>
            <w:r>
              <w:rPr>
                <w:rFonts w:cs="Arial"/>
                <w:sz w:val="16"/>
                <w:szCs w:val="16"/>
              </w:rPr>
              <w:t>media superior</w:t>
            </w:r>
          </w:p>
          <w:p w14:paraId="2EA200F0" w14:textId="77777777" w:rsidR="00ED6D61" w:rsidRPr="00357BC3" w:rsidRDefault="00ED6D61" w:rsidP="003F28BB">
            <w:pPr>
              <w:rPr>
                <w:rFonts w:cs="Arial"/>
                <w:sz w:val="16"/>
                <w:szCs w:val="16"/>
              </w:rPr>
            </w:pPr>
          </w:p>
        </w:tc>
      </w:tr>
      <w:tr w:rsidR="000F4B85" w:rsidRPr="00357BC3" w14:paraId="6527B6D6" w14:textId="77777777" w:rsidTr="000C7C31">
        <w:trPr>
          <w:trHeight w:val="974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1B041" w14:textId="77777777" w:rsidR="000F4B85" w:rsidRPr="00357BC3" w:rsidRDefault="005A236B" w:rsidP="000C7C31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7D23B4A1" w14:textId="7005C544" w:rsidR="000F4B85" w:rsidRDefault="000F4B85" w:rsidP="006637F0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  <w:r w:rsidRPr="00357BC3">
              <w:rPr>
                <w:rFonts w:cs="Arial"/>
                <w:sz w:val="16"/>
                <w:szCs w:val="16"/>
              </w:rPr>
              <w:t>orcentajes</w:t>
            </w:r>
            <w:r>
              <w:rPr>
                <w:rFonts w:cs="Arial"/>
                <w:sz w:val="16"/>
                <w:szCs w:val="16"/>
              </w:rPr>
              <w:t xml:space="preserve"> que</w:t>
            </w:r>
            <w:r w:rsidRPr="00357BC3">
              <w:rPr>
                <w:rFonts w:cs="Arial"/>
                <w:sz w:val="16"/>
                <w:szCs w:val="16"/>
              </w:rPr>
              <w:t xml:space="preserve"> representan el núm</w:t>
            </w:r>
            <w:r>
              <w:rPr>
                <w:rFonts w:cs="Arial"/>
                <w:sz w:val="16"/>
                <w:szCs w:val="16"/>
              </w:rPr>
              <w:t>e</w:t>
            </w:r>
            <w:r w:rsidR="002F6AE9">
              <w:rPr>
                <w:rFonts w:cs="Arial"/>
                <w:sz w:val="16"/>
                <w:szCs w:val="16"/>
              </w:rPr>
              <w:t>ro de docentes que comparten ciertos</w:t>
            </w:r>
            <w:r w:rsidRPr="00357BC3">
              <w:rPr>
                <w:rFonts w:cs="Arial"/>
                <w:sz w:val="16"/>
                <w:szCs w:val="16"/>
              </w:rPr>
              <w:t xml:space="preserve"> atributo</w:t>
            </w:r>
            <w:r>
              <w:rPr>
                <w:rFonts w:cs="Arial"/>
                <w:sz w:val="16"/>
                <w:szCs w:val="16"/>
              </w:rPr>
              <w:t>s</w:t>
            </w:r>
            <w:r w:rsidR="00FB3146">
              <w:rPr>
                <w:rFonts w:cs="Arial"/>
                <w:sz w:val="16"/>
                <w:szCs w:val="16"/>
              </w:rPr>
              <w:t xml:space="preserve">, </w:t>
            </w:r>
            <w:r w:rsidR="002F6AE9">
              <w:rPr>
                <w:rFonts w:cs="Arial"/>
                <w:sz w:val="16"/>
                <w:szCs w:val="16"/>
              </w:rPr>
              <w:t>los cuales fueron seleccionados</w:t>
            </w:r>
            <w:r w:rsidR="00FB3146">
              <w:rPr>
                <w:rFonts w:cs="Arial"/>
                <w:sz w:val="16"/>
                <w:szCs w:val="16"/>
              </w:rPr>
              <w:t xml:space="preserve"> de los rasgos </w:t>
            </w:r>
            <w:r w:rsidR="00FB3146" w:rsidRPr="008104A9">
              <w:rPr>
                <w:rFonts w:cs="Arial"/>
                <w:sz w:val="16"/>
                <w:szCs w:val="16"/>
              </w:rPr>
              <w:t xml:space="preserve">disponibles en las </w:t>
            </w:r>
            <w:r w:rsidR="00FB3146" w:rsidRPr="00B421F6">
              <w:rPr>
                <w:rFonts w:cs="Arial"/>
                <w:sz w:val="16"/>
                <w:szCs w:val="16"/>
              </w:rPr>
              <w:t xml:space="preserve">Estadísticas </w:t>
            </w:r>
            <w:r w:rsidR="000537FC" w:rsidRPr="008104A9">
              <w:rPr>
                <w:rFonts w:cs="Arial"/>
                <w:sz w:val="16"/>
                <w:szCs w:val="16"/>
              </w:rPr>
              <w:t>C</w:t>
            </w:r>
            <w:r w:rsidR="00FB3146" w:rsidRPr="00B421F6">
              <w:rPr>
                <w:rFonts w:cs="Arial"/>
                <w:sz w:val="16"/>
                <w:szCs w:val="16"/>
              </w:rPr>
              <w:t xml:space="preserve">ontinuas del </w:t>
            </w:r>
            <w:r w:rsidR="000537FC" w:rsidRPr="008104A9">
              <w:rPr>
                <w:rFonts w:cs="Arial"/>
                <w:sz w:val="16"/>
                <w:szCs w:val="16"/>
              </w:rPr>
              <w:t>F</w:t>
            </w:r>
            <w:r w:rsidR="00FB3146" w:rsidRPr="00B421F6">
              <w:rPr>
                <w:rFonts w:cs="Arial"/>
                <w:sz w:val="16"/>
                <w:szCs w:val="16"/>
              </w:rPr>
              <w:t>ormato 911</w:t>
            </w:r>
            <w:r w:rsidR="00C63A64" w:rsidRPr="008104A9">
              <w:rPr>
                <w:rFonts w:cs="Arial"/>
                <w:sz w:val="16"/>
                <w:szCs w:val="16"/>
              </w:rPr>
              <w:t>.</w:t>
            </w:r>
            <w:r w:rsidRPr="008104A9">
              <w:rPr>
                <w:rFonts w:cs="Arial"/>
                <w:sz w:val="16"/>
                <w:szCs w:val="16"/>
              </w:rPr>
              <w:t xml:space="preserve"> </w:t>
            </w:r>
            <w:r w:rsidR="00A3496B" w:rsidRPr="008104A9">
              <w:rPr>
                <w:rFonts w:cs="Arial"/>
                <w:sz w:val="16"/>
                <w:szCs w:val="16"/>
              </w:rPr>
              <w:t xml:space="preserve">El perfil se compone de </w:t>
            </w:r>
            <w:r w:rsidR="002B1B7E" w:rsidRPr="008104A9">
              <w:rPr>
                <w:rFonts w:cs="Arial"/>
                <w:sz w:val="16"/>
                <w:szCs w:val="16"/>
              </w:rPr>
              <w:t>l</w:t>
            </w:r>
            <w:r w:rsidR="00A3496B" w:rsidRPr="008104A9">
              <w:rPr>
                <w:rFonts w:cs="Arial"/>
                <w:sz w:val="16"/>
                <w:szCs w:val="16"/>
              </w:rPr>
              <w:t>a</w:t>
            </w:r>
            <w:r w:rsidR="00E73CF9" w:rsidRPr="008104A9">
              <w:rPr>
                <w:rFonts w:cs="Arial"/>
                <w:sz w:val="16"/>
                <w:szCs w:val="16"/>
              </w:rPr>
              <w:t>s</w:t>
            </w:r>
            <w:r w:rsidR="00FB3146" w:rsidRPr="008104A9">
              <w:rPr>
                <w:rFonts w:cs="Arial"/>
                <w:sz w:val="16"/>
                <w:szCs w:val="16"/>
              </w:rPr>
              <w:t xml:space="preserve"> </w:t>
            </w:r>
            <w:r w:rsidR="00A3496B" w:rsidRPr="008104A9">
              <w:rPr>
                <w:rFonts w:cs="Arial"/>
                <w:sz w:val="16"/>
                <w:szCs w:val="16"/>
              </w:rPr>
              <w:t>característica</w:t>
            </w:r>
            <w:r w:rsidR="00C63A64" w:rsidRPr="008104A9">
              <w:rPr>
                <w:rFonts w:cs="Arial"/>
                <w:sz w:val="16"/>
                <w:szCs w:val="16"/>
              </w:rPr>
              <w:t>s</w:t>
            </w:r>
            <w:r w:rsidR="00A3496B" w:rsidRPr="008104A9">
              <w:rPr>
                <w:rFonts w:cs="Arial"/>
                <w:sz w:val="16"/>
                <w:szCs w:val="16"/>
              </w:rPr>
              <w:t xml:space="preserve"> personal</w:t>
            </w:r>
            <w:r w:rsidR="00C63A64" w:rsidRPr="008104A9">
              <w:rPr>
                <w:rFonts w:cs="Arial"/>
                <w:sz w:val="16"/>
                <w:szCs w:val="16"/>
              </w:rPr>
              <w:t>es</w:t>
            </w:r>
            <w:r w:rsidR="00FB3146" w:rsidRPr="008104A9">
              <w:rPr>
                <w:rFonts w:cs="Arial"/>
                <w:sz w:val="16"/>
                <w:szCs w:val="16"/>
              </w:rPr>
              <w:t xml:space="preserve"> </w:t>
            </w:r>
            <w:r w:rsidR="00C63A64" w:rsidRPr="008104A9">
              <w:rPr>
                <w:rFonts w:cs="Arial"/>
                <w:sz w:val="16"/>
                <w:szCs w:val="16"/>
              </w:rPr>
              <w:t>(</w:t>
            </w:r>
            <w:r w:rsidRPr="008104A9">
              <w:rPr>
                <w:rFonts w:cs="Arial"/>
                <w:sz w:val="16"/>
                <w:szCs w:val="16"/>
              </w:rPr>
              <w:t>sexo</w:t>
            </w:r>
            <w:r w:rsidR="00C63A64" w:rsidRPr="008104A9">
              <w:rPr>
                <w:rFonts w:cs="Arial"/>
                <w:sz w:val="16"/>
                <w:szCs w:val="16"/>
              </w:rPr>
              <w:t>, hablante de lengua indígena</w:t>
            </w:r>
            <w:r w:rsidR="00D138EB">
              <w:rPr>
                <w:rFonts w:cs="Arial"/>
                <w:sz w:val="16"/>
                <w:szCs w:val="16"/>
              </w:rPr>
              <w:t>, discapaci</w:t>
            </w:r>
            <w:r w:rsidR="002526B0">
              <w:rPr>
                <w:rFonts w:cs="Arial"/>
                <w:sz w:val="16"/>
                <w:szCs w:val="16"/>
              </w:rPr>
              <w:t>dad</w:t>
            </w:r>
            <w:r w:rsidR="00C63A64" w:rsidRPr="008104A9">
              <w:rPr>
                <w:rFonts w:cs="Arial"/>
                <w:sz w:val="16"/>
                <w:szCs w:val="16"/>
              </w:rPr>
              <w:t xml:space="preserve"> y edad), pr</w:t>
            </w:r>
            <w:r w:rsidR="00F37FFB" w:rsidRPr="008104A9">
              <w:rPr>
                <w:rFonts w:cs="Arial"/>
                <w:sz w:val="16"/>
                <w:szCs w:val="16"/>
              </w:rPr>
              <w:t>ofesionales (docentes titulados</w:t>
            </w:r>
            <w:r w:rsidR="00C63A64" w:rsidRPr="008104A9">
              <w:rPr>
                <w:rFonts w:cs="Arial"/>
                <w:sz w:val="16"/>
                <w:szCs w:val="16"/>
              </w:rPr>
              <w:t xml:space="preserve"> y antigüedad) y laborales (tiempo de dedica</w:t>
            </w:r>
            <w:r w:rsidR="008104A9" w:rsidRPr="00B421F6">
              <w:rPr>
                <w:rFonts w:cs="Arial"/>
                <w:sz w:val="16"/>
                <w:szCs w:val="16"/>
              </w:rPr>
              <w:t>do</w:t>
            </w:r>
            <w:r w:rsidR="00C63A64" w:rsidRPr="008104A9">
              <w:rPr>
                <w:rFonts w:cs="Arial"/>
                <w:sz w:val="16"/>
                <w:szCs w:val="16"/>
              </w:rPr>
              <w:t xml:space="preserve"> a la función docente y participa</w:t>
            </w:r>
            <w:r w:rsidR="008104A9" w:rsidRPr="00B421F6">
              <w:rPr>
                <w:rFonts w:cs="Arial"/>
                <w:sz w:val="16"/>
                <w:szCs w:val="16"/>
              </w:rPr>
              <w:t>ción</w:t>
            </w:r>
            <w:r w:rsidR="00C63A64" w:rsidRPr="008104A9">
              <w:rPr>
                <w:rFonts w:cs="Arial"/>
                <w:sz w:val="16"/>
                <w:szCs w:val="16"/>
              </w:rPr>
              <w:t xml:space="preserve"> en programas de tutoría)</w:t>
            </w:r>
            <w:r w:rsidR="004E5768" w:rsidRPr="008104A9">
              <w:rPr>
                <w:rFonts w:cs="Arial"/>
                <w:sz w:val="16"/>
                <w:szCs w:val="16"/>
              </w:rPr>
              <w:t>.</w:t>
            </w:r>
            <w:r w:rsidR="00F37FFB">
              <w:rPr>
                <w:rFonts w:cs="Arial"/>
                <w:sz w:val="16"/>
                <w:szCs w:val="16"/>
              </w:rPr>
              <w:t xml:space="preserve"> Cabe señalar que las variables contenidas en el </w:t>
            </w:r>
            <w:r w:rsidR="001B6E5A">
              <w:rPr>
                <w:rFonts w:cs="Arial"/>
                <w:sz w:val="16"/>
                <w:szCs w:val="16"/>
              </w:rPr>
              <w:t>F</w:t>
            </w:r>
            <w:r w:rsidR="00F37FFB" w:rsidRPr="00B421F6">
              <w:rPr>
                <w:rFonts w:cs="Arial"/>
                <w:sz w:val="16"/>
                <w:szCs w:val="16"/>
              </w:rPr>
              <w:t>ormato 911</w:t>
            </w:r>
            <w:r w:rsidR="00F37FFB" w:rsidRPr="001B6E5A">
              <w:rPr>
                <w:rFonts w:cs="Arial"/>
                <w:sz w:val="16"/>
                <w:szCs w:val="16"/>
              </w:rPr>
              <w:t xml:space="preserve"> fueron</w:t>
            </w:r>
            <w:r w:rsidR="00F37FFB">
              <w:rPr>
                <w:rFonts w:cs="Arial"/>
                <w:sz w:val="16"/>
                <w:szCs w:val="16"/>
              </w:rPr>
              <w:t xml:space="preserve"> modificadas respecto a las del ciclo escolar anterior</w:t>
            </w:r>
            <w:r w:rsidR="002526B0">
              <w:rPr>
                <w:rFonts w:cs="Arial"/>
                <w:sz w:val="16"/>
                <w:szCs w:val="16"/>
              </w:rPr>
              <w:t>. V</w:t>
            </w:r>
            <w:r w:rsidR="00F37FFB">
              <w:rPr>
                <w:rFonts w:cs="Arial"/>
                <w:sz w:val="16"/>
                <w:szCs w:val="16"/>
              </w:rPr>
              <w:t>e</w:t>
            </w:r>
            <w:r w:rsidR="004E5768">
              <w:rPr>
                <w:rFonts w:cs="Arial"/>
                <w:sz w:val="16"/>
                <w:szCs w:val="16"/>
              </w:rPr>
              <w:t>r</w:t>
            </w:r>
            <w:r w:rsidR="00B82F59">
              <w:rPr>
                <w:rFonts w:cs="Arial"/>
                <w:sz w:val="16"/>
                <w:szCs w:val="16"/>
              </w:rPr>
              <w:t xml:space="preserve"> la</w:t>
            </w:r>
            <w:r w:rsidR="004E5768">
              <w:rPr>
                <w:rFonts w:cs="Arial"/>
                <w:sz w:val="16"/>
                <w:szCs w:val="16"/>
              </w:rPr>
              <w:t xml:space="preserve"> nota </w:t>
            </w:r>
            <w:r w:rsidR="004E5768" w:rsidRPr="00284F57">
              <w:rPr>
                <w:rFonts w:cs="Arial"/>
                <w:sz w:val="16"/>
                <w:szCs w:val="16"/>
              </w:rPr>
              <w:t xml:space="preserve">técnica </w:t>
            </w:r>
            <w:r w:rsidR="00637476" w:rsidRPr="0095184D">
              <w:rPr>
                <w:rFonts w:cs="Arial"/>
                <w:sz w:val="16"/>
                <w:szCs w:val="16"/>
              </w:rPr>
              <w:t>AR01</w:t>
            </w:r>
            <w:r w:rsidR="006B31CF" w:rsidRPr="0095184D">
              <w:rPr>
                <w:rFonts w:cs="Arial"/>
                <w:sz w:val="16"/>
                <w:szCs w:val="16"/>
              </w:rPr>
              <w:t>c</w:t>
            </w:r>
            <w:r w:rsidR="00637476" w:rsidRPr="0095184D">
              <w:rPr>
                <w:rFonts w:cs="Arial"/>
                <w:sz w:val="16"/>
                <w:szCs w:val="16"/>
              </w:rPr>
              <w:t xml:space="preserve"> </w:t>
            </w:r>
            <w:r w:rsidR="002B1B7E" w:rsidRPr="0095184D">
              <w:rPr>
                <w:rFonts w:cs="Arial"/>
                <w:sz w:val="16"/>
                <w:szCs w:val="16"/>
              </w:rPr>
              <w:t xml:space="preserve">para </w:t>
            </w:r>
            <w:r w:rsidR="005A540B" w:rsidRPr="0095184D">
              <w:rPr>
                <w:rFonts w:cs="Arial"/>
                <w:sz w:val="16"/>
                <w:szCs w:val="16"/>
              </w:rPr>
              <w:t>mayor</w:t>
            </w:r>
            <w:r w:rsidR="005A540B" w:rsidRPr="00284F57">
              <w:rPr>
                <w:rFonts w:cs="Arial"/>
                <w:sz w:val="16"/>
                <w:szCs w:val="16"/>
              </w:rPr>
              <w:t xml:space="preserve"> precisión.</w:t>
            </w:r>
          </w:p>
          <w:p w14:paraId="5DD590FA" w14:textId="77777777" w:rsidR="00D67374" w:rsidRPr="00357BC3" w:rsidRDefault="00D67374" w:rsidP="006637F0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0F4B85" w:rsidRPr="00357BC3" w14:paraId="14F88ECE" w14:textId="77777777" w:rsidTr="000C7C31">
        <w:trPr>
          <w:trHeight w:val="1530"/>
        </w:trPr>
        <w:tc>
          <w:tcPr>
            <w:tcW w:w="992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F9E1EC9" w14:textId="77777777" w:rsidR="00D67374" w:rsidRDefault="00D67374" w:rsidP="000C7C31">
            <w:pPr>
              <w:ind w:right="-70"/>
              <w:rPr>
                <w:rFonts w:cs="Arial"/>
                <w:b/>
                <w:sz w:val="16"/>
                <w:szCs w:val="16"/>
              </w:rPr>
            </w:pPr>
          </w:p>
          <w:p w14:paraId="300FE634" w14:textId="77777777" w:rsidR="000F4B85" w:rsidRDefault="000F4B85" w:rsidP="000C7C31">
            <w:pPr>
              <w:ind w:right="-70"/>
              <w:rPr>
                <w:rFonts w:cs="Arial"/>
                <w:sz w:val="16"/>
                <w:szCs w:val="16"/>
                <w:lang w:val="es-MX"/>
              </w:rPr>
            </w:pPr>
            <w:r w:rsidRPr="00357BC3">
              <w:rPr>
                <w:rFonts w:cs="Arial"/>
                <w:b/>
                <w:sz w:val="16"/>
                <w:szCs w:val="16"/>
              </w:rPr>
              <w:t>Fórmula de cálculo</w:t>
            </w:r>
          </w:p>
          <w:p w14:paraId="6CFF22EB" w14:textId="77777777" w:rsidR="00D67374" w:rsidRPr="00357BC3" w:rsidRDefault="00D67374" w:rsidP="000C7C31">
            <w:pPr>
              <w:ind w:right="-70"/>
              <w:rPr>
                <w:rFonts w:cs="Arial"/>
                <w:sz w:val="16"/>
                <w:szCs w:val="16"/>
                <w:lang w:val="es-MX"/>
              </w:rPr>
            </w:pPr>
          </w:p>
          <w:p w14:paraId="12EB7CE5" w14:textId="77777777" w:rsidR="000F4B85" w:rsidRDefault="000F4B85" w:rsidP="000C7C31">
            <w:pPr>
              <w:ind w:right="-70"/>
              <w:rPr>
                <w:rFonts w:cs="Arial"/>
                <w:sz w:val="16"/>
                <w:szCs w:val="16"/>
                <w:lang w:val="es-MX"/>
              </w:rPr>
            </w:pPr>
            <w:r>
              <w:rPr>
                <w:rFonts w:cs="Arial"/>
                <w:sz w:val="16"/>
                <w:szCs w:val="16"/>
                <w:lang w:val="es-MX"/>
              </w:rPr>
              <w:t xml:space="preserve">Variables </w:t>
            </w:r>
            <w:r w:rsidR="00C6624C">
              <w:rPr>
                <w:rFonts w:cs="Arial"/>
                <w:sz w:val="16"/>
                <w:szCs w:val="16"/>
                <w:lang w:val="es-MX"/>
              </w:rPr>
              <w:t>seleccionadas</w:t>
            </w:r>
            <w:r>
              <w:rPr>
                <w:rFonts w:cs="Arial"/>
                <w:sz w:val="16"/>
                <w:szCs w:val="16"/>
                <w:lang w:val="es-MX"/>
              </w:rPr>
              <w:t>:</w:t>
            </w:r>
          </w:p>
          <w:p w14:paraId="6F2329D7" w14:textId="77777777" w:rsidR="00D67374" w:rsidRPr="00357BC3" w:rsidRDefault="00D67374" w:rsidP="000C7C31">
            <w:pPr>
              <w:ind w:right="-70"/>
              <w:rPr>
                <w:rFonts w:cs="Arial"/>
                <w:sz w:val="16"/>
                <w:szCs w:val="16"/>
                <w:lang w:val="es-MX"/>
              </w:rPr>
            </w:pPr>
          </w:p>
          <w:p w14:paraId="33091657" w14:textId="0815AC6F" w:rsidR="000F4B85" w:rsidRPr="00EA266C" w:rsidRDefault="000F4B85" w:rsidP="007041F7">
            <w:pPr>
              <w:pStyle w:val="ListParagraph1"/>
              <w:tabs>
                <w:tab w:val="left" w:pos="0"/>
              </w:tabs>
              <w:spacing w:before="0" w:beforeAutospacing="0"/>
              <w:ind w:right="11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  <w:r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1</w:t>
            </w:r>
            <w:r w:rsidR="00FE533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357BC3">
              <w:rPr>
                <w:rFonts w:ascii="Arial" w:hAnsi="Arial" w:cs="Arial"/>
                <w:bCs/>
                <w:sz w:val="16"/>
                <w:szCs w:val="16"/>
              </w:rPr>
              <w:t>Sexo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(hombres</w:t>
            </w:r>
            <w:r w:rsidR="00450B06">
              <w:rPr>
                <w:rFonts w:ascii="Arial" w:hAnsi="Arial" w:cs="Arial"/>
                <w:bCs/>
                <w:sz w:val="16"/>
                <w:szCs w:val="16"/>
              </w:rPr>
              <w:t>;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el 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>complemento corresponde al número de mujeres).</w:t>
            </w:r>
          </w:p>
          <w:p w14:paraId="7EAADD8B" w14:textId="286DC055" w:rsidR="000F4B85" w:rsidRDefault="000F4B85" w:rsidP="007041F7">
            <w:pPr>
              <w:pStyle w:val="ListParagraph1"/>
              <w:tabs>
                <w:tab w:val="left" w:pos="0"/>
              </w:tabs>
              <w:spacing w:before="0" w:beforeAutospacing="0"/>
              <w:ind w:left="360" w:right="110"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EA266C"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Pr="00EA266C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2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C63A64">
              <w:rPr>
                <w:rFonts w:ascii="Arial" w:hAnsi="Arial" w:cs="Arial"/>
                <w:bCs/>
                <w:sz w:val="16"/>
                <w:szCs w:val="16"/>
              </w:rPr>
              <w:t>Hablante de lengua indígena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48AA5338" w14:textId="1599A4C9" w:rsidR="006E2FA4" w:rsidRDefault="006E2FA4" w:rsidP="007041F7">
            <w:pPr>
              <w:pStyle w:val="ListParagraph1"/>
              <w:tabs>
                <w:tab w:val="left" w:pos="0"/>
              </w:tabs>
              <w:spacing w:before="0" w:beforeAutospacing="0"/>
              <w:ind w:left="360" w:right="110"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934968"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Pr="00934968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3</w:t>
            </w:r>
            <w:r w:rsidRPr="00934968">
              <w:rPr>
                <w:rFonts w:ascii="Arial" w:hAnsi="Arial" w:cs="Arial"/>
                <w:bCs/>
                <w:sz w:val="16"/>
                <w:szCs w:val="16"/>
              </w:rPr>
              <w:t xml:space="preserve"> Con alguna discapacidad</w:t>
            </w:r>
          </w:p>
          <w:p w14:paraId="7C022ACF" w14:textId="1E7A3116" w:rsidR="00C63A64" w:rsidRDefault="00C63A64" w:rsidP="007041F7">
            <w:pPr>
              <w:pStyle w:val="ListParagraph1"/>
              <w:tabs>
                <w:tab w:val="left" w:pos="0"/>
              </w:tabs>
              <w:spacing w:before="0" w:beforeAutospacing="0"/>
              <w:ind w:left="360" w:right="110"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EA266C"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="006E2FA4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4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Edad (24 años o menos, de 25 a 34, de 35 a 49 y 50 o más).</w:t>
            </w:r>
          </w:p>
          <w:p w14:paraId="7A313737" w14:textId="3BA1A4D2" w:rsidR="00C63A64" w:rsidRDefault="00C63A64" w:rsidP="007041F7">
            <w:pPr>
              <w:pStyle w:val="ListParagraph1"/>
              <w:tabs>
                <w:tab w:val="left" w:pos="0"/>
              </w:tabs>
              <w:spacing w:before="0" w:beforeAutospacing="0"/>
              <w:ind w:left="360" w:right="110"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EA266C"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="006E2FA4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5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Titulados (licenciatura o más).</w:t>
            </w:r>
          </w:p>
          <w:p w14:paraId="4D202819" w14:textId="5ED45C2A" w:rsidR="00C63A64" w:rsidRPr="00EA266C" w:rsidRDefault="00C63A64" w:rsidP="007041F7">
            <w:pPr>
              <w:pStyle w:val="ListParagraph1"/>
              <w:tabs>
                <w:tab w:val="left" w:pos="0"/>
              </w:tabs>
              <w:spacing w:before="0" w:beforeAutospacing="0"/>
              <w:ind w:left="360" w:right="110"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EA266C"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="006E2FA4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6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Antigüedad (4 años o menos, de 5 a 9, de 10 a 19, de 20 a 29 y 30 o más).</w:t>
            </w:r>
          </w:p>
          <w:p w14:paraId="65AF2F4E" w14:textId="1016F56C" w:rsidR="000F4B85" w:rsidRPr="00EA266C" w:rsidRDefault="000F4B85" w:rsidP="007041F7">
            <w:pPr>
              <w:pStyle w:val="ListParagraph1"/>
              <w:tabs>
                <w:tab w:val="left" w:pos="0"/>
              </w:tabs>
              <w:spacing w:before="0" w:beforeAutospacing="0"/>
              <w:ind w:right="110"/>
              <w:rPr>
                <w:rFonts w:ascii="Arial" w:hAnsi="Arial" w:cs="Arial"/>
                <w:bCs/>
                <w:sz w:val="16"/>
                <w:szCs w:val="16"/>
              </w:rPr>
            </w:pPr>
            <w:r w:rsidRPr="00EA266C"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="006E2FA4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7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406D5">
              <w:rPr>
                <w:rFonts w:ascii="Arial" w:hAnsi="Arial" w:cs="Arial"/>
                <w:bCs/>
                <w:sz w:val="16"/>
                <w:szCs w:val="16"/>
              </w:rPr>
              <w:t>Tiempo que dedica a la función académica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 xml:space="preserve"> (tiempo completo, tres cuartos</w:t>
            </w:r>
            <w:r w:rsidR="00F22F4F">
              <w:rPr>
                <w:rFonts w:ascii="Arial" w:hAnsi="Arial" w:cs="Arial"/>
                <w:bCs/>
                <w:sz w:val="16"/>
                <w:szCs w:val="16"/>
              </w:rPr>
              <w:t xml:space="preserve"> de tiempo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>, medio tiempo y por horas).</w:t>
            </w:r>
          </w:p>
          <w:p w14:paraId="0CB6B694" w14:textId="61102A43" w:rsidR="000F4B85" w:rsidRDefault="000F4B85" w:rsidP="007041F7">
            <w:pPr>
              <w:pStyle w:val="ListParagraph1"/>
              <w:tabs>
                <w:tab w:val="left" w:pos="0"/>
              </w:tabs>
              <w:spacing w:before="0" w:beforeAutospacing="0"/>
              <w:ind w:left="360" w:right="110"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EA266C"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="006E2FA4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8</w:t>
            </w:r>
            <w:r w:rsidR="00C63A64">
              <w:rPr>
                <w:rFonts w:ascii="Arial" w:hAnsi="Arial" w:cs="Arial"/>
                <w:bCs/>
                <w:sz w:val="16"/>
                <w:szCs w:val="16"/>
              </w:rPr>
              <w:t xml:space="preserve"> Participación de los docentes en programas de tutoría.</w:t>
            </w:r>
          </w:p>
          <w:p w14:paraId="58870D2D" w14:textId="77777777" w:rsidR="00C6624C" w:rsidRDefault="00C6624C" w:rsidP="007041F7">
            <w:pPr>
              <w:pStyle w:val="ListParagraph1"/>
              <w:tabs>
                <w:tab w:val="left" w:pos="0"/>
              </w:tabs>
              <w:spacing w:before="0" w:beforeAutospacing="0"/>
              <w:ind w:left="360" w:right="110" w:firstLine="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6AEAA37" w14:textId="77777777" w:rsidR="000F4B85" w:rsidRPr="00D71F3F" w:rsidRDefault="00162587" w:rsidP="000C7C31">
            <w:pPr>
              <w:ind w:left="180" w:right="110"/>
              <w:jc w:val="center"/>
              <w:rPr>
                <w:rFonts w:cs="Arial"/>
                <w:sz w:val="16"/>
                <w:szCs w:val="16"/>
                <w:lang w:val="es-MX"/>
              </w:rPr>
            </w:pPr>
            <w:r w:rsidRPr="00D71F3F">
              <w:rPr>
                <w:rFonts w:cs="Arial"/>
                <w:position w:val="-24"/>
                <w:sz w:val="16"/>
                <w:szCs w:val="16"/>
              </w:rPr>
              <w:object w:dxaOrig="1140" w:dyaOrig="700" w14:anchorId="0E7500C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75pt;height:44.25pt" o:ole="" fillcolor="window">
                  <v:imagedata r:id="rId8" o:title=""/>
                </v:shape>
                <o:OLEObject Type="Embed" ProgID="Equation.3" ShapeID="_x0000_i1025" DrawAspect="Content" ObjectID="_1615619565" r:id="rId9"/>
              </w:object>
            </w:r>
          </w:p>
          <w:tbl>
            <w:tblPr>
              <w:tblpPr w:leftFromText="141" w:rightFromText="141" w:vertAnchor="text" w:tblpX="1975" w:tblpY="1"/>
              <w:tblOverlap w:val="never"/>
              <w:tblW w:w="77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75"/>
              <w:gridCol w:w="6822"/>
            </w:tblGrid>
            <w:tr w:rsidR="00AF29E2" w:rsidRPr="00357BC3" w14:paraId="4A386600" w14:textId="77777777" w:rsidTr="00D51A0A">
              <w:trPr>
                <w:trHeight w:val="492"/>
              </w:trPr>
              <w:tc>
                <w:tcPr>
                  <w:tcW w:w="975" w:type="dxa"/>
                  <w:tcMar>
                    <w:top w:w="57" w:type="dxa"/>
                    <w:left w:w="0" w:type="dxa"/>
                    <w:bottom w:w="57" w:type="dxa"/>
                  </w:tcMar>
                  <w:vAlign w:val="center"/>
                </w:tcPr>
                <w:p w14:paraId="35C4ED87" w14:textId="77777777" w:rsidR="00AF29E2" w:rsidRPr="00F60724" w:rsidRDefault="000E46D1" w:rsidP="000C7C31">
                  <w:pPr>
                    <w:ind w:right="110"/>
                    <w:jc w:val="center"/>
                    <w:rPr>
                      <w:rFonts w:cs="Arial"/>
                      <w:i/>
                      <w:position w:val="-4"/>
                    </w:rPr>
                  </w:pPr>
                  <w:r w:rsidRPr="000E46D1">
                    <w:rPr>
                      <w:rFonts w:cs="Arial"/>
                      <w:position w:val="-14"/>
                      <w:sz w:val="16"/>
                      <w:szCs w:val="16"/>
                    </w:rPr>
                    <w:object w:dxaOrig="520" w:dyaOrig="420" w14:anchorId="39AC24B1">
                      <v:shape id="_x0000_i1026" type="#_x0000_t75" style="width:35.25pt;height:27.75pt" o:ole="" fillcolor="window">
                        <v:imagedata r:id="rId10" o:title=""/>
                      </v:shape>
                      <o:OLEObject Type="Embed" ProgID="Equation.3" ShapeID="_x0000_i1026" DrawAspect="Content" ObjectID="_1615619566" r:id="rId11"/>
                    </w:object>
                  </w:r>
                </w:p>
              </w:tc>
              <w:tc>
                <w:tcPr>
                  <w:tcW w:w="6822" w:type="dxa"/>
                  <w:tcMar>
                    <w:top w:w="57" w:type="dxa"/>
                    <w:left w:w="0" w:type="dxa"/>
                    <w:bottom w:w="57" w:type="dxa"/>
                    <w:right w:w="0" w:type="dxa"/>
                  </w:tcMar>
                  <w:vAlign w:val="center"/>
                </w:tcPr>
                <w:p w14:paraId="5ED91CF2" w14:textId="77777777" w:rsidR="00AF29E2" w:rsidRPr="00357BC3" w:rsidRDefault="00AF29E2" w:rsidP="000C7C3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AB773C">
                    <w:rPr>
                      <w:rFonts w:cs="Arial"/>
                      <w:sz w:val="16"/>
                      <w:szCs w:val="16"/>
                    </w:rPr>
                    <w:t xml:space="preserve">Número de docentes que tienen el atributo </w:t>
                  </w:r>
                  <w:r w:rsidRPr="007041F7">
                    <w:rPr>
                      <w:rFonts w:cs="Arial"/>
                      <w:i/>
                      <w:sz w:val="16"/>
                      <w:szCs w:val="16"/>
                    </w:rPr>
                    <w:t>X</w:t>
                  </w:r>
                  <w:r w:rsidRPr="007041F7">
                    <w:rPr>
                      <w:rFonts w:cs="Arial"/>
                      <w:i/>
                      <w:sz w:val="16"/>
                      <w:szCs w:val="16"/>
                      <w:vertAlign w:val="subscript"/>
                    </w:rPr>
                    <w:t>n</w:t>
                  </w:r>
                  <w:r w:rsidRPr="00AB773C">
                    <w:rPr>
                      <w:rFonts w:cs="Arial"/>
                      <w:i/>
                      <w:sz w:val="16"/>
                      <w:szCs w:val="16"/>
                    </w:rPr>
                    <w:t>.</w:t>
                  </w:r>
                </w:p>
              </w:tc>
            </w:tr>
            <w:tr w:rsidR="000F4B85" w:rsidRPr="00357BC3" w14:paraId="745A90F6" w14:textId="77777777" w:rsidTr="00AF29E2">
              <w:trPr>
                <w:trHeight w:val="23"/>
              </w:trPr>
              <w:tc>
                <w:tcPr>
                  <w:tcW w:w="975" w:type="dxa"/>
                  <w:tcMar>
                    <w:top w:w="57" w:type="dxa"/>
                    <w:left w:w="0" w:type="dxa"/>
                    <w:bottom w:w="57" w:type="dxa"/>
                  </w:tcMar>
                  <w:vAlign w:val="center"/>
                </w:tcPr>
                <w:p w14:paraId="70ADF207" w14:textId="77777777" w:rsidR="000F4B85" w:rsidRPr="007041F7" w:rsidRDefault="000F4B85" w:rsidP="007041F7">
                  <w:pPr>
                    <w:ind w:right="110"/>
                    <w:jc w:val="center"/>
                    <w:rPr>
                      <w:rFonts w:cs="Arial"/>
                      <w:i/>
                      <w:sz w:val="16"/>
                      <w:szCs w:val="16"/>
                      <w:lang w:val="es-MX"/>
                    </w:rPr>
                  </w:pPr>
                  <w:r>
                    <w:rPr>
                      <w:rFonts w:cs="Arial"/>
                      <w:position w:val="-6"/>
                      <w:sz w:val="16"/>
                      <w:szCs w:val="16"/>
                    </w:rPr>
                    <w:t>X</w:t>
                  </w:r>
                  <w:r>
                    <w:rPr>
                      <w:rFonts w:cs="Arial"/>
                      <w:position w:val="-6"/>
                      <w:sz w:val="16"/>
                      <w:szCs w:val="16"/>
                      <w:vertAlign w:val="subscript"/>
                    </w:rPr>
                    <w:t>n</w:t>
                  </w:r>
                </w:p>
              </w:tc>
              <w:tc>
                <w:tcPr>
                  <w:tcW w:w="6822" w:type="dxa"/>
                  <w:tcMar>
                    <w:top w:w="57" w:type="dxa"/>
                    <w:left w:w="0" w:type="dxa"/>
                    <w:bottom w:w="57" w:type="dxa"/>
                    <w:right w:w="0" w:type="dxa"/>
                  </w:tcMar>
                  <w:vAlign w:val="center"/>
                </w:tcPr>
                <w:p w14:paraId="5C2AE330" w14:textId="4A20BE63" w:rsidR="000F4B85" w:rsidRPr="00450B06" w:rsidRDefault="00624861" w:rsidP="00AF29E2">
                  <w:pPr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 xml:space="preserve">Atributo </w:t>
                  </w:r>
                  <w:r w:rsidRPr="00E12A4E">
                    <w:rPr>
                      <w:rFonts w:cs="Arial"/>
                      <w:sz w:val="16"/>
                      <w:szCs w:val="16"/>
                    </w:rPr>
                    <w:t>considerado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que puede tomar los valores X</w:t>
                  </w:r>
                  <w:r w:rsidRPr="005F787E">
                    <w:rPr>
                      <w:rFonts w:cs="Arial"/>
                      <w:sz w:val="16"/>
                      <w:szCs w:val="16"/>
                      <w:vertAlign w:val="subscript"/>
                    </w:rPr>
                    <w:t>1</w:t>
                  </w:r>
                  <w:r>
                    <w:rPr>
                      <w:rFonts w:cs="Arial"/>
                      <w:sz w:val="16"/>
                      <w:szCs w:val="16"/>
                    </w:rPr>
                    <w:t>, X</w:t>
                  </w:r>
                  <w:r w:rsidRPr="005F787E">
                    <w:rPr>
                      <w:rFonts w:cs="Arial"/>
                      <w:sz w:val="16"/>
                      <w:szCs w:val="16"/>
                      <w:vertAlign w:val="subscript"/>
                    </w:rPr>
                    <w:t>2</w:t>
                  </w:r>
                  <w:r>
                    <w:rPr>
                      <w:rFonts w:cs="Arial"/>
                      <w:sz w:val="16"/>
                      <w:szCs w:val="16"/>
                    </w:rPr>
                    <w:t>, X</w:t>
                  </w:r>
                  <w:r w:rsidRPr="005F787E">
                    <w:rPr>
                      <w:rFonts w:cs="Arial"/>
                      <w:sz w:val="16"/>
                      <w:szCs w:val="16"/>
                      <w:vertAlign w:val="subscript"/>
                    </w:rPr>
                    <w:t>3</w:t>
                  </w:r>
                  <w:r w:rsidR="002526B0">
                    <w:rPr>
                      <w:rFonts w:cs="Arial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cs="Arial"/>
                      <w:sz w:val="16"/>
                      <w:szCs w:val="16"/>
                    </w:rPr>
                    <w:t>...</w:t>
                  </w:r>
                  <w:r w:rsidR="002526B0" w:rsidRPr="00934968">
                    <w:rPr>
                      <w:rFonts w:cs="Arial"/>
                      <w:sz w:val="16"/>
                      <w:szCs w:val="16"/>
                    </w:rPr>
                    <w:t>,</w:t>
                  </w:r>
                  <w:r w:rsidR="002526B0">
                    <w:rPr>
                      <w:rFonts w:cs="Arial"/>
                      <w:sz w:val="16"/>
                      <w:szCs w:val="16"/>
                      <w:vertAlign w:val="subscript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t>X</w:t>
                  </w:r>
                  <w:r w:rsidR="00D138EB">
                    <w:rPr>
                      <w:rFonts w:cs="Arial"/>
                      <w:sz w:val="16"/>
                      <w:szCs w:val="16"/>
                      <w:vertAlign w:val="subscript"/>
                    </w:rPr>
                    <w:t>8</w:t>
                  </w:r>
                  <w:r w:rsidR="00450B06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AF29E2" w:rsidRPr="00357BC3" w14:paraId="0CB16679" w14:textId="77777777" w:rsidTr="00AF29E2">
              <w:trPr>
                <w:trHeight w:val="23"/>
              </w:trPr>
              <w:tc>
                <w:tcPr>
                  <w:tcW w:w="975" w:type="dxa"/>
                  <w:tcMar>
                    <w:top w:w="57" w:type="dxa"/>
                    <w:left w:w="0" w:type="dxa"/>
                    <w:bottom w:w="57" w:type="dxa"/>
                  </w:tcMar>
                  <w:vAlign w:val="center"/>
                </w:tcPr>
                <w:p w14:paraId="5178161E" w14:textId="77777777" w:rsidR="00AF29E2" w:rsidRDefault="00AF29E2" w:rsidP="007041F7">
                  <w:pPr>
                    <w:ind w:right="110"/>
                    <w:jc w:val="center"/>
                    <w:rPr>
                      <w:rFonts w:cs="Arial"/>
                      <w:position w:val="-6"/>
                      <w:sz w:val="16"/>
                      <w:szCs w:val="16"/>
                    </w:rPr>
                  </w:pPr>
                  <w:r w:rsidRPr="008227ED">
                    <w:rPr>
                      <w:rFonts w:cs="Arial"/>
                      <w:position w:val="-4"/>
                      <w:sz w:val="16"/>
                      <w:szCs w:val="16"/>
                    </w:rPr>
                    <w:object w:dxaOrig="260" w:dyaOrig="260" w14:anchorId="1C0875F1">
                      <v:shape id="_x0000_i1027" type="#_x0000_t75" style="width:18.75pt;height:18.75pt" o:ole="" fillcolor="window">
                        <v:imagedata r:id="rId12" o:title=""/>
                      </v:shape>
                      <o:OLEObject Type="Embed" ProgID="Equation.3" ShapeID="_x0000_i1027" DrawAspect="Content" ObjectID="_1615619567" r:id="rId13"/>
                    </w:object>
                  </w:r>
                </w:p>
              </w:tc>
              <w:tc>
                <w:tcPr>
                  <w:tcW w:w="6822" w:type="dxa"/>
                  <w:tcMar>
                    <w:top w:w="57" w:type="dxa"/>
                    <w:left w:w="0" w:type="dxa"/>
                    <w:bottom w:w="57" w:type="dxa"/>
                    <w:right w:w="0" w:type="dxa"/>
                  </w:tcMar>
                  <w:vAlign w:val="center"/>
                </w:tcPr>
                <w:p w14:paraId="06F55458" w14:textId="77777777" w:rsidR="00AF29E2" w:rsidRPr="00AB773C" w:rsidRDefault="00AF29E2" w:rsidP="000C7C31">
                  <w:pPr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Número total de docentes.</w:t>
                  </w:r>
                </w:p>
              </w:tc>
            </w:tr>
          </w:tbl>
          <w:p w14:paraId="0CB4F3C5" w14:textId="77777777" w:rsidR="000F4B85" w:rsidRPr="00357BC3" w:rsidRDefault="000F4B85" w:rsidP="000C7C31">
            <w:pPr>
              <w:rPr>
                <w:rFonts w:cs="Arial"/>
                <w:b/>
                <w:sz w:val="16"/>
                <w:szCs w:val="16"/>
                <w:lang w:val="es-MX"/>
              </w:rPr>
            </w:pPr>
          </w:p>
        </w:tc>
      </w:tr>
      <w:tr w:rsidR="000F4B85" w:rsidRPr="00357BC3" w14:paraId="5EDDB0F8" w14:textId="77777777" w:rsidTr="000C7C31">
        <w:trPr>
          <w:trHeight w:val="1720"/>
        </w:trPr>
        <w:tc>
          <w:tcPr>
            <w:tcW w:w="992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E8B3E31" w14:textId="77777777" w:rsidR="000F4B85" w:rsidRPr="00357BC3" w:rsidRDefault="000F4B85" w:rsidP="000C7C31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0F4B85" w:rsidRPr="00AB773C" w14:paraId="6625BE8E" w14:textId="77777777" w:rsidTr="000C7C31">
        <w:trPr>
          <w:trHeight w:val="1014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B0BC2" w14:textId="77777777" w:rsidR="00D67374" w:rsidRDefault="00D67374" w:rsidP="009D1F06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635F005E" w14:textId="77777777" w:rsidR="00F329BD" w:rsidRDefault="005A236B" w:rsidP="009D1F06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4E9E0FC2" w14:textId="77777777" w:rsidR="00D67374" w:rsidRPr="00AB773C" w:rsidRDefault="00D67374" w:rsidP="009D1F06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20CF57C0" w14:textId="44812411" w:rsidR="007A055B" w:rsidRDefault="00C63A64" w:rsidP="006637F0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Los datos permiten distinguir algunos rasgos </w:t>
            </w:r>
            <w:r w:rsidR="000F4B85" w:rsidRPr="00AB773C">
              <w:rPr>
                <w:rFonts w:cs="Arial"/>
                <w:sz w:val="16"/>
                <w:szCs w:val="16"/>
              </w:rPr>
              <w:t>de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0F4B85" w:rsidRPr="00AB773C">
              <w:rPr>
                <w:rFonts w:cs="Arial"/>
                <w:sz w:val="16"/>
                <w:szCs w:val="16"/>
              </w:rPr>
              <w:t>l</w:t>
            </w:r>
            <w:r>
              <w:rPr>
                <w:rFonts w:cs="Arial"/>
                <w:sz w:val="16"/>
                <w:szCs w:val="16"/>
              </w:rPr>
              <w:t>os</w:t>
            </w:r>
            <w:r w:rsidR="000F4B85" w:rsidRPr="00AB773C">
              <w:rPr>
                <w:rFonts w:cs="Arial"/>
                <w:sz w:val="16"/>
                <w:szCs w:val="16"/>
              </w:rPr>
              <w:t xml:space="preserve"> docente</w:t>
            </w:r>
            <w:r>
              <w:rPr>
                <w:rFonts w:cs="Arial"/>
                <w:sz w:val="16"/>
                <w:szCs w:val="16"/>
              </w:rPr>
              <w:t>s</w:t>
            </w:r>
            <w:r w:rsidR="000F4B85" w:rsidRPr="00AB773C">
              <w:rPr>
                <w:rFonts w:cs="Arial"/>
                <w:sz w:val="16"/>
                <w:szCs w:val="16"/>
              </w:rPr>
              <w:t xml:space="preserve"> de </w:t>
            </w:r>
            <w:r w:rsidR="0095184D">
              <w:rPr>
                <w:rFonts w:cs="Arial"/>
                <w:sz w:val="16"/>
                <w:szCs w:val="16"/>
              </w:rPr>
              <w:t>EMS</w:t>
            </w:r>
            <w:r w:rsidR="00760B9C">
              <w:rPr>
                <w:rFonts w:cs="Arial"/>
                <w:sz w:val="16"/>
                <w:szCs w:val="16"/>
              </w:rPr>
              <w:t xml:space="preserve"> </w:t>
            </w:r>
            <w:r w:rsidR="00E319E2">
              <w:rPr>
                <w:rFonts w:cs="Arial"/>
                <w:sz w:val="16"/>
                <w:szCs w:val="16"/>
              </w:rPr>
              <w:t>considerados relevantes</w:t>
            </w:r>
            <w:r w:rsidR="00760B9C">
              <w:rPr>
                <w:rFonts w:cs="Arial"/>
                <w:sz w:val="16"/>
                <w:szCs w:val="16"/>
              </w:rPr>
              <w:t xml:space="preserve">: </w:t>
            </w:r>
            <w:r w:rsidR="008A42F8">
              <w:rPr>
                <w:rFonts w:cs="Arial"/>
                <w:sz w:val="16"/>
                <w:szCs w:val="16"/>
              </w:rPr>
              <w:t>la</w:t>
            </w:r>
            <w:r w:rsidR="00760B9C">
              <w:rPr>
                <w:rFonts w:cs="Arial"/>
                <w:sz w:val="16"/>
                <w:szCs w:val="16"/>
              </w:rPr>
              <w:t xml:space="preserve"> edad y</w:t>
            </w:r>
            <w:r w:rsidR="008A42F8">
              <w:rPr>
                <w:rFonts w:cs="Arial"/>
                <w:sz w:val="16"/>
                <w:szCs w:val="16"/>
              </w:rPr>
              <w:t xml:space="preserve"> la</w:t>
            </w:r>
            <w:r w:rsidR="00760B9C">
              <w:rPr>
                <w:rFonts w:cs="Arial"/>
                <w:sz w:val="16"/>
                <w:szCs w:val="16"/>
              </w:rPr>
              <w:t xml:space="preserve"> antigüedad permiten realizar inferencias sobre </w:t>
            </w:r>
            <w:r w:rsidR="006650B4">
              <w:rPr>
                <w:rFonts w:cs="Arial"/>
                <w:sz w:val="16"/>
                <w:szCs w:val="16"/>
              </w:rPr>
              <w:t>la</w:t>
            </w:r>
            <w:r w:rsidR="00760B9C">
              <w:rPr>
                <w:rFonts w:cs="Arial"/>
                <w:sz w:val="16"/>
                <w:szCs w:val="16"/>
              </w:rPr>
              <w:t xml:space="preserve"> etapa de vida laboral en la que se encuentran los docentes</w:t>
            </w:r>
            <w:r w:rsidR="00E319E2">
              <w:rPr>
                <w:rFonts w:cs="Arial"/>
                <w:sz w:val="16"/>
                <w:szCs w:val="16"/>
              </w:rPr>
              <w:t xml:space="preserve"> (nóveles o </w:t>
            </w:r>
            <w:r w:rsidR="004406F6">
              <w:rPr>
                <w:rFonts w:cs="Arial"/>
                <w:sz w:val="16"/>
                <w:szCs w:val="16"/>
              </w:rPr>
              <w:t>cercanos al periodo de</w:t>
            </w:r>
            <w:r w:rsidR="00E319E2">
              <w:rPr>
                <w:rFonts w:cs="Arial"/>
                <w:sz w:val="16"/>
                <w:szCs w:val="16"/>
              </w:rPr>
              <w:t xml:space="preserve"> jubila</w:t>
            </w:r>
            <w:r w:rsidR="004406F6">
              <w:rPr>
                <w:rFonts w:cs="Arial"/>
                <w:sz w:val="16"/>
                <w:szCs w:val="16"/>
              </w:rPr>
              <w:t>ción</w:t>
            </w:r>
            <w:r w:rsidR="00E319E2">
              <w:rPr>
                <w:rFonts w:cs="Arial"/>
                <w:sz w:val="16"/>
                <w:szCs w:val="16"/>
              </w:rPr>
              <w:t>)</w:t>
            </w:r>
            <w:r w:rsidR="00760B9C">
              <w:rPr>
                <w:rFonts w:cs="Arial"/>
                <w:sz w:val="16"/>
                <w:szCs w:val="16"/>
              </w:rPr>
              <w:t xml:space="preserve">; </w:t>
            </w:r>
            <w:r w:rsidR="00907DC4">
              <w:rPr>
                <w:rFonts w:cs="Arial"/>
                <w:sz w:val="16"/>
                <w:szCs w:val="16"/>
              </w:rPr>
              <w:t xml:space="preserve">el tiempo de dedicación a la función académica </w:t>
            </w:r>
            <w:r w:rsidR="00907DC4" w:rsidRPr="00EA266C">
              <w:rPr>
                <w:rFonts w:cs="Arial"/>
                <w:bCs/>
                <w:sz w:val="16"/>
                <w:szCs w:val="16"/>
              </w:rPr>
              <w:t>(tiempo completo, tres cuartos</w:t>
            </w:r>
            <w:r w:rsidR="00907DC4">
              <w:rPr>
                <w:rFonts w:cs="Arial"/>
                <w:bCs/>
                <w:sz w:val="16"/>
                <w:szCs w:val="16"/>
              </w:rPr>
              <w:t xml:space="preserve"> de tiempo</w:t>
            </w:r>
            <w:r w:rsidR="00907DC4" w:rsidRPr="00EA266C">
              <w:rPr>
                <w:rFonts w:cs="Arial"/>
                <w:bCs/>
                <w:sz w:val="16"/>
                <w:szCs w:val="16"/>
              </w:rPr>
              <w:t>, medio tiempo y por horas)</w:t>
            </w:r>
            <w:r w:rsidR="00907DC4">
              <w:rPr>
                <w:rFonts w:cs="Arial"/>
                <w:sz w:val="16"/>
                <w:szCs w:val="16"/>
              </w:rPr>
              <w:t xml:space="preserve"> puede utilizarse </w:t>
            </w:r>
            <w:r w:rsidR="00B82F59">
              <w:rPr>
                <w:rFonts w:cs="Arial"/>
                <w:sz w:val="16"/>
                <w:szCs w:val="16"/>
              </w:rPr>
              <w:t>como una aproximación al tipo de contrato</w:t>
            </w:r>
            <w:r w:rsidR="00907DC4">
              <w:rPr>
                <w:rFonts w:cs="Arial"/>
                <w:sz w:val="16"/>
                <w:szCs w:val="16"/>
              </w:rPr>
              <w:t xml:space="preserve">, </w:t>
            </w:r>
            <w:r w:rsidR="00760B9C">
              <w:rPr>
                <w:rFonts w:cs="Arial"/>
                <w:sz w:val="16"/>
                <w:szCs w:val="16"/>
              </w:rPr>
              <w:t>y la participación</w:t>
            </w:r>
            <w:r w:rsidR="001A1DF1">
              <w:rPr>
                <w:rFonts w:cs="Arial"/>
                <w:sz w:val="16"/>
                <w:szCs w:val="16"/>
              </w:rPr>
              <w:t xml:space="preserve"> de los docentes</w:t>
            </w:r>
            <w:r w:rsidR="00760B9C">
              <w:rPr>
                <w:rFonts w:cs="Arial"/>
                <w:sz w:val="16"/>
                <w:szCs w:val="16"/>
              </w:rPr>
              <w:t xml:space="preserve"> en programas de tutoría </w:t>
            </w:r>
            <w:r w:rsidR="006650B4">
              <w:rPr>
                <w:rFonts w:cs="Arial"/>
                <w:sz w:val="16"/>
                <w:szCs w:val="16"/>
              </w:rPr>
              <w:t>pue</w:t>
            </w:r>
            <w:r w:rsidR="001A1DF1">
              <w:rPr>
                <w:rFonts w:cs="Arial"/>
                <w:sz w:val="16"/>
                <w:szCs w:val="16"/>
              </w:rPr>
              <w:t>de dar cuenta d</w:t>
            </w:r>
            <w:r w:rsidR="006650B4">
              <w:rPr>
                <w:rFonts w:cs="Arial"/>
                <w:sz w:val="16"/>
                <w:szCs w:val="16"/>
              </w:rPr>
              <w:t xml:space="preserve">el </w:t>
            </w:r>
            <w:r w:rsidR="004406F6">
              <w:rPr>
                <w:rFonts w:cs="Arial"/>
                <w:sz w:val="16"/>
                <w:szCs w:val="16"/>
              </w:rPr>
              <w:t>apoyo dirigido</w:t>
            </w:r>
            <w:r w:rsidR="006650B4">
              <w:rPr>
                <w:rFonts w:cs="Arial"/>
                <w:sz w:val="16"/>
                <w:szCs w:val="16"/>
              </w:rPr>
              <w:t xml:space="preserve"> a</w:t>
            </w:r>
            <w:r w:rsidR="00760B9C">
              <w:rPr>
                <w:rFonts w:cs="Arial"/>
                <w:sz w:val="16"/>
                <w:szCs w:val="16"/>
              </w:rPr>
              <w:t xml:space="preserve"> l</w:t>
            </w:r>
            <w:r w:rsidR="006650B4">
              <w:rPr>
                <w:rFonts w:cs="Arial"/>
                <w:sz w:val="16"/>
                <w:szCs w:val="16"/>
              </w:rPr>
              <w:t>os alumnos</w:t>
            </w:r>
            <w:r w:rsidR="004B067B">
              <w:rPr>
                <w:rFonts w:cs="Arial"/>
                <w:sz w:val="16"/>
                <w:szCs w:val="16"/>
              </w:rPr>
              <w:t>, así como</w:t>
            </w:r>
            <w:r w:rsidR="004406F6">
              <w:rPr>
                <w:rFonts w:cs="Arial"/>
                <w:sz w:val="16"/>
                <w:szCs w:val="16"/>
              </w:rPr>
              <w:t xml:space="preserve"> de la impartición de su asignatura</w:t>
            </w:r>
            <w:r w:rsidR="000F4B85" w:rsidRPr="00AB773C">
              <w:rPr>
                <w:rFonts w:cs="Arial"/>
                <w:sz w:val="16"/>
                <w:szCs w:val="16"/>
              </w:rPr>
              <w:t xml:space="preserve">. </w:t>
            </w:r>
            <w:r w:rsidR="004B067B">
              <w:rPr>
                <w:rFonts w:cs="Arial"/>
                <w:sz w:val="16"/>
                <w:szCs w:val="16"/>
              </w:rPr>
              <w:t>En lo que respecta a</w:t>
            </w:r>
            <w:r w:rsidR="00760B9C">
              <w:rPr>
                <w:rFonts w:cs="Arial"/>
                <w:sz w:val="16"/>
                <w:szCs w:val="16"/>
              </w:rPr>
              <w:t xml:space="preserve"> las variables personales</w:t>
            </w:r>
            <w:r w:rsidR="004B067B">
              <w:rPr>
                <w:rFonts w:cs="Arial"/>
                <w:sz w:val="16"/>
                <w:szCs w:val="16"/>
              </w:rPr>
              <w:t>,</w:t>
            </w:r>
            <w:r w:rsidR="00760B9C">
              <w:rPr>
                <w:rFonts w:cs="Arial"/>
                <w:sz w:val="16"/>
                <w:szCs w:val="16"/>
              </w:rPr>
              <w:t xml:space="preserve"> la identificación de los docentes hablantes de lengua indígena</w:t>
            </w:r>
            <w:r w:rsidR="004B067B">
              <w:rPr>
                <w:rFonts w:cs="Arial"/>
                <w:sz w:val="16"/>
                <w:szCs w:val="16"/>
              </w:rPr>
              <w:t xml:space="preserve"> es una</w:t>
            </w:r>
            <w:r w:rsidR="00760B9C">
              <w:rPr>
                <w:rFonts w:cs="Arial"/>
                <w:sz w:val="16"/>
                <w:szCs w:val="16"/>
              </w:rPr>
              <w:t xml:space="preserve"> muestra de la diversidad pobl</w:t>
            </w:r>
            <w:r w:rsidR="002B3AE8">
              <w:rPr>
                <w:rFonts w:cs="Arial"/>
                <w:sz w:val="16"/>
                <w:szCs w:val="16"/>
              </w:rPr>
              <w:t>acional</w:t>
            </w:r>
            <w:r w:rsidR="000F4B85" w:rsidRPr="00AB773C">
              <w:rPr>
                <w:rFonts w:cs="Arial"/>
                <w:sz w:val="16"/>
                <w:szCs w:val="16"/>
              </w:rPr>
              <w:t>.</w:t>
            </w:r>
          </w:p>
          <w:p w14:paraId="4D662529" w14:textId="77777777" w:rsidR="007A055B" w:rsidRDefault="007A055B" w:rsidP="006637F0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  <w:p w14:paraId="62AC6983" w14:textId="375AEAC3" w:rsidR="000F4B85" w:rsidRDefault="00E534E4" w:rsidP="006637F0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 w:rsidRPr="00934968">
              <w:rPr>
                <w:rFonts w:cs="Arial"/>
                <w:sz w:val="16"/>
                <w:szCs w:val="16"/>
              </w:rPr>
              <w:t>Sin embargo, e</w:t>
            </w:r>
            <w:r w:rsidR="007A055B" w:rsidRPr="0033698D">
              <w:rPr>
                <w:rFonts w:cs="Arial"/>
                <w:sz w:val="16"/>
                <w:szCs w:val="16"/>
              </w:rPr>
              <w:t>s necesario aclarar que los datos deben ser interpretados</w:t>
            </w:r>
            <w:r w:rsidR="007A055B" w:rsidRPr="00BE08E7">
              <w:rPr>
                <w:rFonts w:cs="Arial"/>
                <w:sz w:val="16"/>
                <w:szCs w:val="16"/>
              </w:rPr>
              <w:t xml:space="preserve"> como aproximaciones</w:t>
            </w:r>
            <w:r w:rsidR="005A540B" w:rsidRPr="00BE08E7">
              <w:rPr>
                <w:rFonts w:cs="Arial"/>
                <w:sz w:val="16"/>
                <w:szCs w:val="16"/>
              </w:rPr>
              <w:t>,</w:t>
            </w:r>
            <w:r w:rsidR="007A055B" w:rsidRPr="00BE08E7">
              <w:rPr>
                <w:rFonts w:cs="Arial"/>
                <w:sz w:val="16"/>
                <w:szCs w:val="16"/>
              </w:rPr>
              <w:t xml:space="preserve"> </w:t>
            </w:r>
            <w:r w:rsidR="0033698D">
              <w:rPr>
                <w:rFonts w:cs="Arial"/>
                <w:sz w:val="16"/>
                <w:szCs w:val="16"/>
              </w:rPr>
              <w:t>y</w:t>
            </w:r>
            <w:r w:rsidR="007A055B" w:rsidRPr="0033698D">
              <w:rPr>
                <w:rFonts w:cs="Arial"/>
                <w:sz w:val="16"/>
                <w:szCs w:val="16"/>
              </w:rPr>
              <w:t xml:space="preserve">a que las </w:t>
            </w:r>
            <w:r w:rsidR="007A055B" w:rsidRPr="00BE08E7">
              <w:rPr>
                <w:rFonts w:cs="Arial"/>
                <w:sz w:val="16"/>
                <w:szCs w:val="16"/>
              </w:rPr>
              <w:t xml:space="preserve">Estadísticas </w:t>
            </w:r>
            <w:r w:rsidR="00B76E5F" w:rsidRPr="00BE08E7">
              <w:rPr>
                <w:rFonts w:cs="Arial"/>
                <w:sz w:val="16"/>
                <w:szCs w:val="16"/>
              </w:rPr>
              <w:t>C</w:t>
            </w:r>
            <w:r w:rsidR="007A055B" w:rsidRPr="00BE08E7">
              <w:rPr>
                <w:rFonts w:cs="Arial"/>
                <w:sz w:val="16"/>
                <w:szCs w:val="16"/>
              </w:rPr>
              <w:t xml:space="preserve">ontinuas del </w:t>
            </w:r>
            <w:r w:rsidR="00B76E5F" w:rsidRPr="00E534E4">
              <w:rPr>
                <w:rFonts w:cs="Arial"/>
                <w:sz w:val="16"/>
                <w:szCs w:val="16"/>
              </w:rPr>
              <w:t>F</w:t>
            </w:r>
            <w:r w:rsidR="007A055B" w:rsidRPr="00E534E4">
              <w:rPr>
                <w:rFonts w:cs="Arial"/>
                <w:sz w:val="16"/>
                <w:szCs w:val="16"/>
              </w:rPr>
              <w:t>ormato 911 presenta</w:t>
            </w:r>
            <w:r w:rsidR="005F22CD" w:rsidRPr="00E534E4">
              <w:rPr>
                <w:rFonts w:cs="Arial"/>
                <w:sz w:val="16"/>
                <w:szCs w:val="16"/>
              </w:rPr>
              <w:t>n</w:t>
            </w:r>
            <w:r w:rsidR="00E41ADC" w:rsidRPr="00E534E4">
              <w:rPr>
                <w:rFonts w:cs="Arial"/>
                <w:sz w:val="16"/>
                <w:szCs w:val="16"/>
              </w:rPr>
              <w:t xml:space="preserve"> datos agregados a nivel de plantel</w:t>
            </w:r>
            <w:r w:rsidR="00637476" w:rsidRPr="00E534E4">
              <w:rPr>
                <w:rFonts w:cs="Arial"/>
                <w:sz w:val="16"/>
                <w:szCs w:val="16"/>
              </w:rPr>
              <w:t>.</w:t>
            </w:r>
            <w:r w:rsidR="00637476">
              <w:rPr>
                <w:rFonts w:cs="Arial"/>
                <w:sz w:val="16"/>
                <w:szCs w:val="16"/>
              </w:rPr>
              <w:t xml:space="preserve"> </w:t>
            </w:r>
            <w:r w:rsidR="00E41ADC">
              <w:rPr>
                <w:rFonts w:cs="Arial"/>
                <w:sz w:val="16"/>
                <w:szCs w:val="16"/>
              </w:rPr>
              <w:t xml:space="preserve">Este indicador contiene las nuevas variables del formato </w:t>
            </w:r>
            <w:r w:rsidR="004B067B">
              <w:rPr>
                <w:rFonts w:cs="Arial"/>
                <w:sz w:val="16"/>
                <w:szCs w:val="16"/>
              </w:rPr>
              <w:t xml:space="preserve">disponibles </w:t>
            </w:r>
            <w:r w:rsidR="00E41ADC">
              <w:rPr>
                <w:rFonts w:cs="Arial"/>
                <w:sz w:val="16"/>
                <w:szCs w:val="16"/>
              </w:rPr>
              <w:t>a partir del ciclo escolar 201</w:t>
            </w:r>
            <w:r w:rsidR="00F37FFB">
              <w:rPr>
                <w:rFonts w:cs="Arial"/>
                <w:sz w:val="16"/>
                <w:szCs w:val="16"/>
              </w:rPr>
              <w:t>4</w:t>
            </w:r>
            <w:r w:rsidR="00E41ADC">
              <w:rPr>
                <w:rFonts w:cs="Arial"/>
                <w:sz w:val="16"/>
                <w:szCs w:val="16"/>
              </w:rPr>
              <w:t>-201</w:t>
            </w:r>
            <w:r w:rsidR="00F37FFB">
              <w:rPr>
                <w:rFonts w:cs="Arial"/>
                <w:sz w:val="16"/>
                <w:szCs w:val="16"/>
              </w:rPr>
              <w:t>5</w:t>
            </w:r>
            <w:r w:rsidR="00262C0E">
              <w:rPr>
                <w:rFonts w:cs="Arial"/>
                <w:sz w:val="16"/>
                <w:szCs w:val="16"/>
              </w:rPr>
              <w:t>, entre las cuales existen algunas que</w:t>
            </w:r>
            <w:r w:rsidR="00E41ADC">
              <w:rPr>
                <w:rFonts w:cs="Arial"/>
                <w:sz w:val="16"/>
                <w:szCs w:val="16"/>
              </w:rPr>
              <w:t xml:space="preserve"> no pueden ser comparadas con los perfiles publicados anteriormente en </w:t>
            </w:r>
            <w:r w:rsidR="004B067B">
              <w:rPr>
                <w:rFonts w:cs="Arial"/>
                <w:sz w:val="16"/>
                <w:szCs w:val="16"/>
              </w:rPr>
              <w:t xml:space="preserve">el </w:t>
            </w:r>
            <w:r w:rsidR="00E41ADC" w:rsidRPr="00B421F6">
              <w:rPr>
                <w:rFonts w:cs="Arial"/>
                <w:i/>
                <w:sz w:val="16"/>
                <w:szCs w:val="16"/>
              </w:rPr>
              <w:t>Panorama Educati</w:t>
            </w:r>
            <w:r w:rsidR="002B3AE8" w:rsidRPr="00B421F6">
              <w:rPr>
                <w:rFonts w:cs="Arial"/>
                <w:i/>
                <w:sz w:val="16"/>
                <w:szCs w:val="16"/>
              </w:rPr>
              <w:t>vo</w:t>
            </w:r>
            <w:r w:rsidR="004B067B" w:rsidRPr="00B421F6">
              <w:rPr>
                <w:rFonts w:cs="Arial"/>
                <w:i/>
                <w:sz w:val="16"/>
                <w:szCs w:val="16"/>
              </w:rPr>
              <w:t xml:space="preserve"> de México</w:t>
            </w:r>
            <w:r w:rsidR="002B3AE8">
              <w:rPr>
                <w:rFonts w:cs="Arial"/>
                <w:sz w:val="16"/>
                <w:szCs w:val="16"/>
              </w:rPr>
              <w:t xml:space="preserve">. </w:t>
            </w:r>
            <w:r w:rsidR="00262C0E">
              <w:rPr>
                <w:rFonts w:cs="Arial"/>
                <w:sz w:val="16"/>
                <w:szCs w:val="16"/>
              </w:rPr>
              <w:t>La unidad de análisis es el plantel y</w:t>
            </w:r>
            <w:r w:rsidR="008C2D9D">
              <w:rPr>
                <w:rFonts w:cs="Arial"/>
                <w:sz w:val="16"/>
                <w:szCs w:val="16"/>
              </w:rPr>
              <w:t>,</w:t>
            </w:r>
            <w:r w:rsidR="00262C0E">
              <w:rPr>
                <w:rFonts w:cs="Arial"/>
                <w:sz w:val="16"/>
                <w:szCs w:val="16"/>
              </w:rPr>
              <w:t xml:space="preserve"> cuando la información lo permite, en este ciclo escolar la población docente se desagrega</w:t>
            </w:r>
            <w:r w:rsidR="00E41ADC">
              <w:rPr>
                <w:rFonts w:cs="Arial"/>
                <w:sz w:val="16"/>
                <w:szCs w:val="16"/>
              </w:rPr>
              <w:t xml:space="preserve"> </w:t>
            </w:r>
            <w:r w:rsidR="00262C0E">
              <w:rPr>
                <w:rFonts w:cs="Arial"/>
                <w:sz w:val="16"/>
                <w:szCs w:val="16"/>
              </w:rPr>
              <w:t>en tres modalidades</w:t>
            </w:r>
            <w:r w:rsidR="001A172C">
              <w:rPr>
                <w:rFonts w:cs="Arial"/>
                <w:sz w:val="16"/>
                <w:szCs w:val="16"/>
              </w:rPr>
              <w:t>:</w:t>
            </w:r>
            <w:r w:rsidR="00262C0E">
              <w:rPr>
                <w:rFonts w:cs="Arial"/>
                <w:sz w:val="16"/>
                <w:szCs w:val="16"/>
              </w:rPr>
              <w:t xml:space="preserve"> </w:t>
            </w:r>
            <w:r w:rsidR="00E41ADC">
              <w:rPr>
                <w:rFonts w:cs="Arial"/>
                <w:sz w:val="16"/>
                <w:szCs w:val="16"/>
              </w:rPr>
              <w:t>escolarizada</w:t>
            </w:r>
            <w:r w:rsidR="00262C0E">
              <w:rPr>
                <w:rFonts w:cs="Arial"/>
                <w:sz w:val="16"/>
                <w:szCs w:val="16"/>
              </w:rPr>
              <w:t xml:space="preserve">, </w:t>
            </w:r>
            <w:r w:rsidR="00E41ADC">
              <w:rPr>
                <w:rFonts w:cs="Arial"/>
                <w:sz w:val="16"/>
                <w:szCs w:val="16"/>
              </w:rPr>
              <w:t>mixta y no escolarizada.</w:t>
            </w:r>
          </w:p>
          <w:p w14:paraId="0B58BBB5" w14:textId="77777777" w:rsidR="00D67374" w:rsidRPr="00AB773C" w:rsidRDefault="00D67374" w:rsidP="006637F0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0F4B85" w:rsidRPr="00AB773C" w14:paraId="5E6464C9" w14:textId="77777777" w:rsidTr="000C7C31">
        <w:trPr>
          <w:trHeight w:val="1039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14:paraId="510C4971" w14:textId="77777777" w:rsidR="000F4B85" w:rsidRDefault="005A236B" w:rsidP="009D1F06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5F6A578E" w14:textId="0ED5F76D" w:rsidR="0099093B" w:rsidRDefault="00FB3146" w:rsidP="005A6E8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La información</w:t>
            </w:r>
            <w:r w:rsidR="000F4B85" w:rsidRPr="00AB773C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permite </w:t>
            </w:r>
            <w:r w:rsidR="006637F0">
              <w:rPr>
                <w:rFonts w:cs="Arial"/>
                <w:sz w:val="16"/>
                <w:szCs w:val="16"/>
              </w:rPr>
              <w:t>hacer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0F4B85" w:rsidRPr="00AB773C">
              <w:rPr>
                <w:rFonts w:cs="Arial"/>
                <w:sz w:val="16"/>
                <w:szCs w:val="16"/>
              </w:rPr>
              <w:t>una caracterización</w:t>
            </w:r>
            <w:r w:rsidR="006637F0">
              <w:rPr>
                <w:rFonts w:cs="Arial"/>
                <w:sz w:val="16"/>
                <w:szCs w:val="16"/>
              </w:rPr>
              <w:t xml:space="preserve"> inicial de los profesores de</w:t>
            </w:r>
            <w:r w:rsidR="000F4B85" w:rsidRPr="00AB773C">
              <w:rPr>
                <w:rFonts w:cs="Arial"/>
                <w:sz w:val="16"/>
                <w:szCs w:val="16"/>
              </w:rPr>
              <w:t xml:space="preserve"> </w:t>
            </w:r>
            <w:r w:rsidR="008C2D9D">
              <w:rPr>
                <w:rFonts w:cs="Arial"/>
                <w:sz w:val="16"/>
                <w:szCs w:val="16"/>
              </w:rPr>
              <w:t>EMS</w:t>
            </w:r>
            <w:r w:rsidR="000F4B85" w:rsidRPr="00B421F6">
              <w:rPr>
                <w:rFonts w:cs="Arial"/>
                <w:sz w:val="16"/>
                <w:szCs w:val="16"/>
              </w:rPr>
              <w:t xml:space="preserve"> </w:t>
            </w:r>
            <w:r w:rsidR="00134190" w:rsidRPr="00B421F6">
              <w:rPr>
                <w:rFonts w:cs="Arial"/>
                <w:sz w:val="16"/>
                <w:szCs w:val="16"/>
              </w:rPr>
              <w:t>según el plantel de adscripción</w:t>
            </w:r>
            <w:r w:rsidR="004B067B" w:rsidRPr="00B421F6">
              <w:rPr>
                <w:rFonts w:cs="Arial"/>
                <w:sz w:val="16"/>
                <w:szCs w:val="16"/>
              </w:rPr>
              <w:t>,</w:t>
            </w:r>
            <w:r w:rsidR="00134190" w:rsidRPr="00B421F6">
              <w:rPr>
                <w:rFonts w:cs="Arial"/>
                <w:sz w:val="16"/>
                <w:szCs w:val="16"/>
              </w:rPr>
              <w:t xml:space="preserve"> ya sea </w:t>
            </w:r>
            <w:r w:rsidR="000F4B85" w:rsidRPr="00B421F6">
              <w:rPr>
                <w:rFonts w:cs="Arial"/>
                <w:sz w:val="16"/>
                <w:szCs w:val="16"/>
              </w:rPr>
              <w:t xml:space="preserve">por </w:t>
            </w:r>
            <w:r w:rsidR="00134190" w:rsidRPr="00B421F6">
              <w:rPr>
                <w:rFonts w:cs="Arial"/>
                <w:sz w:val="16"/>
                <w:szCs w:val="16"/>
              </w:rPr>
              <w:t>sostenimiento, dependencia normativa, control administrativo,</w:t>
            </w:r>
            <w:r w:rsidR="00976473" w:rsidRPr="00B421F6">
              <w:rPr>
                <w:rFonts w:cs="Arial"/>
                <w:sz w:val="16"/>
                <w:szCs w:val="16"/>
              </w:rPr>
              <w:t xml:space="preserve"> </w:t>
            </w:r>
            <w:r w:rsidR="00134190" w:rsidRPr="00BE08E7">
              <w:rPr>
                <w:rFonts w:cs="Arial"/>
                <w:sz w:val="16"/>
                <w:szCs w:val="16"/>
              </w:rPr>
              <w:t xml:space="preserve">institución, </w:t>
            </w:r>
            <w:r w:rsidR="004B067B" w:rsidRPr="00BE08E7">
              <w:rPr>
                <w:rFonts w:cs="Arial"/>
                <w:sz w:val="16"/>
                <w:szCs w:val="16"/>
              </w:rPr>
              <w:t>e incluso</w:t>
            </w:r>
            <w:r w:rsidR="00134190" w:rsidRPr="00B421F6">
              <w:rPr>
                <w:rFonts w:cs="Arial"/>
                <w:sz w:val="16"/>
                <w:szCs w:val="16"/>
              </w:rPr>
              <w:t xml:space="preserve"> por </w:t>
            </w:r>
            <w:r w:rsidR="000F4B85" w:rsidRPr="00B421F6">
              <w:rPr>
                <w:rFonts w:cs="Arial"/>
                <w:sz w:val="16"/>
                <w:szCs w:val="16"/>
              </w:rPr>
              <w:t xml:space="preserve">entidad federativa. </w:t>
            </w:r>
            <w:r w:rsidR="008C2D9D" w:rsidRPr="00DF394F">
              <w:rPr>
                <w:rFonts w:cs="Arial"/>
                <w:sz w:val="16"/>
                <w:szCs w:val="16"/>
              </w:rPr>
              <w:t xml:space="preserve">Tales </w:t>
            </w:r>
            <w:r w:rsidR="000F4B85" w:rsidRPr="00DF394F">
              <w:rPr>
                <w:rFonts w:cs="Arial"/>
                <w:sz w:val="16"/>
                <w:szCs w:val="16"/>
              </w:rPr>
              <w:t xml:space="preserve">desagregaciones </w:t>
            </w:r>
            <w:r w:rsidR="00134190" w:rsidRPr="00DF394F">
              <w:rPr>
                <w:rFonts w:cs="Arial"/>
                <w:sz w:val="16"/>
                <w:szCs w:val="16"/>
              </w:rPr>
              <w:t xml:space="preserve">permiten </w:t>
            </w:r>
            <w:r w:rsidR="00B4742E" w:rsidRPr="00DF394F">
              <w:rPr>
                <w:rFonts w:cs="Arial"/>
                <w:sz w:val="16"/>
                <w:szCs w:val="16"/>
              </w:rPr>
              <w:t xml:space="preserve">analizar </w:t>
            </w:r>
            <w:r w:rsidR="00B354AD" w:rsidRPr="00DF394F">
              <w:rPr>
                <w:rFonts w:cs="Arial"/>
                <w:sz w:val="16"/>
                <w:szCs w:val="16"/>
              </w:rPr>
              <w:t>algun</w:t>
            </w:r>
            <w:r w:rsidR="001A172C" w:rsidRPr="00DF394F">
              <w:rPr>
                <w:rFonts w:cs="Arial"/>
                <w:sz w:val="16"/>
                <w:szCs w:val="16"/>
              </w:rPr>
              <w:t>o</w:t>
            </w:r>
            <w:r w:rsidR="00B354AD" w:rsidRPr="00DF394F">
              <w:rPr>
                <w:rFonts w:cs="Arial"/>
                <w:sz w:val="16"/>
                <w:szCs w:val="16"/>
              </w:rPr>
              <w:t xml:space="preserve">s </w:t>
            </w:r>
            <w:r w:rsidR="000F4B85" w:rsidRPr="00DF394F">
              <w:rPr>
                <w:rFonts w:cs="Arial"/>
                <w:sz w:val="16"/>
                <w:szCs w:val="16"/>
              </w:rPr>
              <w:t>problem</w:t>
            </w:r>
            <w:r w:rsidR="001A172C" w:rsidRPr="00DF394F">
              <w:rPr>
                <w:rFonts w:cs="Arial"/>
                <w:sz w:val="16"/>
                <w:szCs w:val="16"/>
              </w:rPr>
              <w:t>as</w:t>
            </w:r>
            <w:r w:rsidR="000F4B85" w:rsidRPr="00DF394F">
              <w:rPr>
                <w:rFonts w:cs="Arial"/>
                <w:sz w:val="16"/>
                <w:szCs w:val="16"/>
              </w:rPr>
              <w:t xml:space="preserve"> </w:t>
            </w:r>
            <w:r w:rsidRPr="00DF394F">
              <w:rPr>
                <w:rFonts w:cs="Arial"/>
                <w:sz w:val="16"/>
                <w:szCs w:val="16"/>
              </w:rPr>
              <w:t>laborales</w:t>
            </w:r>
            <w:r w:rsidR="001A172C" w:rsidRPr="00DF394F">
              <w:rPr>
                <w:rFonts w:cs="Arial"/>
                <w:sz w:val="16"/>
                <w:szCs w:val="16"/>
              </w:rPr>
              <w:t xml:space="preserve"> a partir de </w:t>
            </w:r>
            <w:r w:rsidR="00BE08E7" w:rsidRPr="00DF394F">
              <w:rPr>
                <w:rFonts w:cs="Arial"/>
                <w:sz w:val="16"/>
                <w:szCs w:val="16"/>
              </w:rPr>
              <w:t xml:space="preserve">los datos de </w:t>
            </w:r>
            <w:r w:rsidR="00B1334C" w:rsidRPr="00DF394F">
              <w:rPr>
                <w:rFonts w:cs="Arial"/>
                <w:sz w:val="16"/>
                <w:szCs w:val="16"/>
              </w:rPr>
              <w:t>estas clasificaciones</w:t>
            </w:r>
            <w:r w:rsidR="001A172C" w:rsidRPr="00DF394F">
              <w:rPr>
                <w:rFonts w:cs="Arial"/>
                <w:sz w:val="16"/>
                <w:szCs w:val="16"/>
              </w:rPr>
              <w:t xml:space="preserve">, </w:t>
            </w:r>
            <w:r w:rsidR="000F4B85" w:rsidRPr="00DF394F">
              <w:rPr>
                <w:rFonts w:cs="Arial"/>
                <w:sz w:val="16"/>
                <w:szCs w:val="16"/>
              </w:rPr>
              <w:t xml:space="preserve">con </w:t>
            </w:r>
            <w:r w:rsidR="001A172C" w:rsidRPr="00DF394F">
              <w:rPr>
                <w:rFonts w:cs="Arial"/>
                <w:sz w:val="16"/>
                <w:szCs w:val="16"/>
              </w:rPr>
              <w:t>el fin de</w:t>
            </w:r>
            <w:r w:rsidR="00B4742E" w:rsidRPr="00DF394F">
              <w:rPr>
                <w:rFonts w:cs="Arial"/>
                <w:sz w:val="16"/>
                <w:szCs w:val="16"/>
              </w:rPr>
              <w:t xml:space="preserve"> que sean </w:t>
            </w:r>
            <w:r w:rsidRPr="00DF394F">
              <w:rPr>
                <w:rFonts w:cs="Arial"/>
                <w:sz w:val="16"/>
                <w:szCs w:val="16"/>
              </w:rPr>
              <w:t>utilizados para</w:t>
            </w:r>
            <w:r w:rsidRPr="00B421F6">
              <w:rPr>
                <w:rFonts w:cs="Arial"/>
                <w:sz w:val="16"/>
                <w:szCs w:val="16"/>
              </w:rPr>
              <w:t xml:space="preserve"> la generación y</w:t>
            </w:r>
            <w:r w:rsidR="000F4B85" w:rsidRPr="00B421F6">
              <w:rPr>
                <w:rFonts w:cs="Arial"/>
                <w:sz w:val="16"/>
                <w:szCs w:val="16"/>
              </w:rPr>
              <w:t xml:space="preserve"> </w:t>
            </w:r>
            <w:r w:rsidR="00B4742E" w:rsidRPr="00B421F6">
              <w:rPr>
                <w:rFonts w:cs="Arial"/>
                <w:sz w:val="16"/>
                <w:szCs w:val="16"/>
              </w:rPr>
              <w:t xml:space="preserve">el </w:t>
            </w:r>
            <w:r w:rsidR="000F4B85" w:rsidRPr="00B421F6">
              <w:rPr>
                <w:rFonts w:cs="Arial"/>
                <w:sz w:val="16"/>
                <w:szCs w:val="16"/>
              </w:rPr>
              <w:t>sustento de políticas educativas</w:t>
            </w:r>
            <w:r w:rsidR="00962258" w:rsidRPr="00B421F6">
              <w:rPr>
                <w:rFonts w:cs="Arial"/>
                <w:sz w:val="16"/>
                <w:szCs w:val="16"/>
              </w:rPr>
              <w:t xml:space="preserve"> que respondan a necesidades particulares</w:t>
            </w:r>
            <w:r w:rsidR="000F4B85" w:rsidRPr="00B421F6">
              <w:rPr>
                <w:rFonts w:cs="Arial"/>
                <w:sz w:val="16"/>
                <w:szCs w:val="16"/>
              </w:rPr>
              <w:t>.</w:t>
            </w:r>
            <w:r w:rsidR="0099093B">
              <w:rPr>
                <w:rFonts w:cs="Arial"/>
                <w:sz w:val="16"/>
                <w:szCs w:val="16"/>
              </w:rPr>
              <w:t xml:space="preserve"> </w:t>
            </w:r>
          </w:p>
          <w:p w14:paraId="0DADC4D2" w14:textId="77777777" w:rsidR="00D67374" w:rsidRPr="00AB773C" w:rsidRDefault="00D67374" w:rsidP="005A6E8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0F4B85" w:rsidRPr="00AB773C" w14:paraId="0966B771" w14:textId="77777777" w:rsidTr="001F5463">
        <w:trPr>
          <w:trHeight w:val="342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14:paraId="4C7B4B36" w14:textId="77777777" w:rsidR="000F4B85" w:rsidRPr="008E3F58" w:rsidRDefault="000F4B85" w:rsidP="000C7C3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8E3F58">
              <w:rPr>
                <w:rFonts w:cs="Arial"/>
                <w:b/>
                <w:sz w:val="16"/>
                <w:szCs w:val="16"/>
              </w:rPr>
              <w:t>Ofrece elementos para evaluar las siguientes d</w:t>
            </w:r>
            <w:r w:rsidR="005A236B" w:rsidRPr="008E3F58">
              <w:rPr>
                <w:rFonts w:cs="Arial"/>
                <w:b/>
                <w:sz w:val="16"/>
                <w:szCs w:val="16"/>
              </w:rPr>
              <w:t xml:space="preserve">imensiones de </w:t>
            </w:r>
            <w:r w:rsidR="00F22F4F" w:rsidRPr="008E3F58">
              <w:rPr>
                <w:rFonts w:cs="Arial"/>
                <w:b/>
                <w:sz w:val="16"/>
                <w:szCs w:val="16"/>
              </w:rPr>
              <w:t xml:space="preserve">la </w:t>
            </w:r>
            <w:r w:rsidR="005A236B" w:rsidRPr="008E3F58">
              <w:rPr>
                <w:rFonts w:cs="Arial"/>
                <w:b/>
                <w:sz w:val="16"/>
                <w:szCs w:val="16"/>
              </w:rPr>
              <w:t>calidad educativa</w:t>
            </w:r>
          </w:p>
          <w:p w14:paraId="31012871" w14:textId="4181C892" w:rsidR="00F329BD" w:rsidRPr="008E3F58" w:rsidRDefault="000F4B85" w:rsidP="000C7C31">
            <w:pPr>
              <w:rPr>
                <w:rFonts w:cs="Arial"/>
                <w:sz w:val="16"/>
                <w:szCs w:val="16"/>
              </w:rPr>
            </w:pPr>
            <w:r w:rsidRPr="008E3F58">
              <w:rPr>
                <w:rFonts w:cs="Arial"/>
                <w:sz w:val="16"/>
                <w:szCs w:val="16"/>
              </w:rPr>
              <w:t>Suficiencia</w:t>
            </w:r>
            <w:r w:rsidR="005A6E86" w:rsidRPr="008E3F58">
              <w:rPr>
                <w:rFonts w:cs="Arial"/>
                <w:sz w:val="16"/>
                <w:szCs w:val="16"/>
              </w:rPr>
              <w:t xml:space="preserve"> y equidad</w:t>
            </w:r>
          </w:p>
          <w:p w14:paraId="14793804" w14:textId="77777777" w:rsidR="00D67374" w:rsidRPr="008E3F58" w:rsidRDefault="00D67374" w:rsidP="000C7C31">
            <w:pPr>
              <w:rPr>
                <w:rFonts w:cs="Arial"/>
                <w:sz w:val="16"/>
                <w:szCs w:val="16"/>
              </w:rPr>
            </w:pPr>
          </w:p>
        </w:tc>
      </w:tr>
      <w:tr w:rsidR="000F4B85" w:rsidRPr="00357BC3" w14:paraId="23B9A693" w14:textId="77777777" w:rsidTr="000C7C31">
        <w:trPr>
          <w:trHeight w:val="585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14:paraId="44981030" w14:textId="77777777" w:rsidR="000F4B85" w:rsidRPr="008E3F58" w:rsidRDefault="005A236B" w:rsidP="00A22F1A">
            <w:pPr>
              <w:rPr>
                <w:rFonts w:cs="Arial"/>
                <w:b/>
                <w:sz w:val="16"/>
                <w:szCs w:val="16"/>
              </w:rPr>
            </w:pPr>
            <w:r w:rsidRPr="008E3F58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18B1ECBD" w14:textId="0E5BF966" w:rsidR="00C97E18" w:rsidRPr="008E3F58" w:rsidRDefault="00FE5338" w:rsidP="00A22F1A">
            <w:pPr>
              <w:rPr>
                <w:rFonts w:cs="Arial"/>
                <w:sz w:val="16"/>
                <w:szCs w:val="16"/>
              </w:rPr>
            </w:pPr>
            <w:r w:rsidRPr="008E3F58">
              <w:rPr>
                <w:rFonts w:cs="Arial"/>
                <w:sz w:val="16"/>
                <w:szCs w:val="16"/>
              </w:rPr>
              <w:t xml:space="preserve">Este indicador se presenta en las siguientes desagregaciones: </w:t>
            </w:r>
            <w:r w:rsidR="00EE1869">
              <w:rPr>
                <w:rFonts w:cs="Arial"/>
                <w:sz w:val="16"/>
                <w:szCs w:val="16"/>
              </w:rPr>
              <w:t>s</w:t>
            </w:r>
            <w:r w:rsidR="00134190" w:rsidRPr="008E3F58">
              <w:rPr>
                <w:rFonts w:cs="Arial"/>
                <w:sz w:val="16"/>
                <w:szCs w:val="16"/>
              </w:rPr>
              <w:t>ostenimiento, dependencia normativa, control administrativo, dirección o institución y entidad federativa</w:t>
            </w:r>
            <w:r w:rsidR="000F4B85" w:rsidRPr="008E3F58">
              <w:rPr>
                <w:rFonts w:cs="Arial"/>
                <w:sz w:val="16"/>
                <w:szCs w:val="16"/>
              </w:rPr>
              <w:t>.</w:t>
            </w:r>
            <w:r w:rsidRPr="008E3F58">
              <w:rPr>
                <w:rFonts w:cs="Arial"/>
                <w:sz w:val="16"/>
                <w:szCs w:val="16"/>
              </w:rPr>
              <w:t xml:space="preserve"> </w:t>
            </w:r>
          </w:p>
          <w:p w14:paraId="7CD3C654" w14:textId="4470B423" w:rsidR="000F4B85" w:rsidRPr="00934968" w:rsidRDefault="008C2D9D" w:rsidP="00BE08E7">
            <w:pPr>
              <w:pStyle w:val="Prrafodelista"/>
              <w:numPr>
                <w:ilvl w:val="0"/>
                <w:numId w:val="2"/>
              </w:numPr>
              <w:ind w:left="170" w:hanging="170"/>
              <w:rPr>
                <w:rFonts w:cs="Arial"/>
                <w:sz w:val="16"/>
                <w:szCs w:val="16"/>
              </w:rPr>
            </w:pPr>
            <w:r w:rsidRPr="00934968">
              <w:rPr>
                <w:rFonts w:cs="Arial"/>
                <w:b/>
                <w:sz w:val="16"/>
                <w:szCs w:val="16"/>
              </w:rPr>
              <w:t>M</w:t>
            </w:r>
            <w:r w:rsidR="00FE5338" w:rsidRPr="00934968">
              <w:rPr>
                <w:rFonts w:cs="Arial"/>
                <w:b/>
                <w:sz w:val="16"/>
                <w:szCs w:val="16"/>
              </w:rPr>
              <w:t>áximo nivel de desagregación</w:t>
            </w:r>
            <w:r w:rsidRPr="00934968">
              <w:rPr>
                <w:rFonts w:cs="Arial"/>
                <w:sz w:val="16"/>
                <w:szCs w:val="16"/>
              </w:rPr>
              <w:t>:</w:t>
            </w:r>
            <w:r w:rsidR="00FE5338" w:rsidRPr="00934968">
              <w:rPr>
                <w:rFonts w:cs="Arial"/>
                <w:sz w:val="16"/>
                <w:szCs w:val="16"/>
              </w:rPr>
              <w:t xml:space="preserve"> escuela</w:t>
            </w:r>
          </w:p>
          <w:p w14:paraId="636C8325" w14:textId="77777777" w:rsidR="00F329BD" w:rsidRPr="008E3F58" w:rsidRDefault="00F329BD" w:rsidP="00A22F1A">
            <w:pPr>
              <w:rPr>
                <w:rFonts w:cs="Arial"/>
                <w:sz w:val="16"/>
                <w:szCs w:val="16"/>
              </w:rPr>
            </w:pPr>
          </w:p>
          <w:p w14:paraId="54EFFB61" w14:textId="77777777" w:rsidR="000F4B85" w:rsidRPr="008E3F58" w:rsidRDefault="005A236B" w:rsidP="00A22F1A">
            <w:pPr>
              <w:ind w:right="108"/>
              <w:rPr>
                <w:rFonts w:cs="Arial"/>
                <w:b/>
                <w:sz w:val="16"/>
                <w:szCs w:val="16"/>
              </w:rPr>
            </w:pPr>
            <w:r w:rsidRPr="008E3F58">
              <w:rPr>
                <w:rFonts w:cs="Arial"/>
                <w:b/>
                <w:sz w:val="16"/>
                <w:szCs w:val="16"/>
              </w:rPr>
              <w:t>Fuente de información</w:t>
            </w:r>
          </w:p>
          <w:p w14:paraId="158BA962" w14:textId="13BDCCE6" w:rsidR="00D67374" w:rsidRPr="008E3F58" w:rsidRDefault="00E73CF9" w:rsidP="001F5463">
            <w:pPr>
              <w:ind w:right="108"/>
              <w:rPr>
                <w:rFonts w:cs="Arial"/>
                <w:sz w:val="12"/>
                <w:szCs w:val="12"/>
              </w:rPr>
            </w:pPr>
            <w:r w:rsidRPr="001F57B8">
              <w:rPr>
                <w:rFonts w:cs="Arial"/>
                <w:sz w:val="16"/>
                <w:szCs w:val="16"/>
              </w:rPr>
              <w:t>SEP-DGPPyEE</w:t>
            </w:r>
            <w:r w:rsidR="005A540B" w:rsidRPr="008E3F58">
              <w:rPr>
                <w:rFonts w:cs="Arial"/>
                <w:sz w:val="16"/>
                <w:szCs w:val="16"/>
              </w:rPr>
              <w:t xml:space="preserve"> (201</w:t>
            </w:r>
            <w:r w:rsidR="006B31CF">
              <w:rPr>
                <w:rFonts w:cs="Arial"/>
                <w:sz w:val="16"/>
                <w:szCs w:val="16"/>
              </w:rPr>
              <w:t>8</w:t>
            </w:r>
            <w:r w:rsidR="000F4B85" w:rsidRPr="008E3F58">
              <w:rPr>
                <w:rFonts w:cs="Arial"/>
                <w:sz w:val="16"/>
                <w:szCs w:val="16"/>
              </w:rPr>
              <w:t xml:space="preserve">). </w:t>
            </w:r>
            <w:r w:rsidR="000F4B85" w:rsidRPr="00B421F6">
              <w:rPr>
                <w:rFonts w:cs="Arial"/>
                <w:iCs/>
                <w:sz w:val="16"/>
                <w:szCs w:val="16"/>
              </w:rPr>
              <w:t xml:space="preserve">Estadísticas </w:t>
            </w:r>
            <w:r w:rsidR="00EE1869">
              <w:rPr>
                <w:rFonts w:cs="Arial"/>
                <w:iCs/>
                <w:sz w:val="16"/>
                <w:szCs w:val="16"/>
              </w:rPr>
              <w:t>C</w:t>
            </w:r>
            <w:r w:rsidR="000F4B85" w:rsidRPr="00B421F6">
              <w:rPr>
                <w:rFonts w:cs="Arial"/>
                <w:iCs/>
                <w:sz w:val="16"/>
                <w:szCs w:val="16"/>
              </w:rPr>
              <w:t>ontinuas del</w:t>
            </w:r>
            <w:r w:rsidR="00EE1869">
              <w:rPr>
                <w:rFonts w:cs="Arial"/>
                <w:iCs/>
                <w:sz w:val="16"/>
                <w:szCs w:val="16"/>
              </w:rPr>
              <w:t xml:space="preserve"> F</w:t>
            </w:r>
            <w:r w:rsidR="000F4B85" w:rsidRPr="00B421F6">
              <w:rPr>
                <w:rFonts w:cs="Arial"/>
                <w:iCs/>
                <w:sz w:val="16"/>
                <w:szCs w:val="16"/>
              </w:rPr>
              <w:t>ormato 911</w:t>
            </w:r>
            <w:r w:rsidR="000F4B85" w:rsidRPr="008E3F58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  <w:r w:rsidR="00445312">
              <w:rPr>
                <w:rFonts w:cs="Arial"/>
                <w:sz w:val="16"/>
                <w:szCs w:val="16"/>
              </w:rPr>
              <w:t>(</w:t>
            </w:r>
            <w:r w:rsidR="005A236B" w:rsidRPr="008E3F58">
              <w:rPr>
                <w:rFonts w:cs="Arial"/>
                <w:sz w:val="16"/>
                <w:szCs w:val="16"/>
              </w:rPr>
              <w:t>ciclo escolar</w:t>
            </w:r>
            <w:r w:rsidR="00826D54" w:rsidRPr="008E3F58">
              <w:rPr>
                <w:rFonts w:cs="Arial"/>
                <w:sz w:val="16"/>
                <w:szCs w:val="16"/>
              </w:rPr>
              <w:t xml:space="preserve"> </w:t>
            </w:r>
            <w:r w:rsidR="005A540B" w:rsidRPr="008E3F58">
              <w:rPr>
                <w:rFonts w:cs="Arial"/>
                <w:sz w:val="16"/>
                <w:szCs w:val="16"/>
              </w:rPr>
              <w:t>201</w:t>
            </w:r>
            <w:r w:rsidR="006B31CF">
              <w:rPr>
                <w:rFonts w:cs="Arial"/>
                <w:sz w:val="16"/>
                <w:szCs w:val="16"/>
              </w:rPr>
              <w:t>7-2018</w:t>
            </w:r>
            <w:r w:rsidR="000F4B85" w:rsidRPr="008E3F58">
              <w:rPr>
                <w:rFonts w:cs="Arial"/>
                <w:sz w:val="16"/>
                <w:szCs w:val="16"/>
              </w:rPr>
              <w:t>).</w:t>
            </w:r>
          </w:p>
          <w:p w14:paraId="29EDD2B8" w14:textId="77777777" w:rsidR="00D67374" w:rsidRPr="008E3F58" w:rsidRDefault="00D67374" w:rsidP="001F5463">
            <w:pPr>
              <w:ind w:right="108"/>
              <w:rPr>
                <w:rFonts w:cs="Arial"/>
                <w:sz w:val="12"/>
                <w:szCs w:val="12"/>
              </w:rPr>
            </w:pPr>
          </w:p>
        </w:tc>
      </w:tr>
    </w:tbl>
    <w:p w14:paraId="2438250E" w14:textId="77777777" w:rsidR="00962258" w:rsidRDefault="00962258" w:rsidP="00EA5865">
      <w:pPr>
        <w:jc w:val="both"/>
        <w:rPr>
          <w:rFonts w:cs="Arial"/>
          <w:b/>
          <w:sz w:val="16"/>
          <w:szCs w:val="16"/>
        </w:rPr>
      </w:pPr>
    </w:p>
    <w:p w14:paraId="18F240C9" w14:textId="77777777" w:rsidR="00F37FFB" w:rsidRDefault="00F37FFB" w:rsidP="00EA5865">
      <w:pPr>
        <w:jc w:val="both"/>
        <w:rPr>
          <w:rFonts w:cs="Arial"/>
          <w:b/>
          <w:sz w:val="16"/>
          <w:szCs w:val="16"/>
        </w:rPr>
      </w:pPr>
    </w:p>
    <w:p w14:paraId="20AC296D" w14:textId="77777777" w:rsidR="000F4B85" w:rsidRDefault="009B3358" w:rsidP="00EA5865">
      <w:pPr>
        <w:jc w:val="both"/>
        <w:rPr>
          <w:rFonts w:cs="Arial"/>
          <w:b/>
          <w:sz w:val="16"/>
          <w:szCs w:val="16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A157A6" wp14:editId="05A5A394">
                <wp:simplePos x="0" y="0"/>
                <wp:positionH relativeFrom="column">
                  <wp:posOffset>-462618</wp:posOffset>
                </wp:positionH>
                <wp:positionV relativeFrom="paragraph">
                  <wp:posOffset>186459</wp:posOffset>
                </wp:positionV>
                <wp:extent cx="6762750" cy="6804561"/>
                <wp:effectExtent l="0" t="0" r="19050" b="1587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0" cy="680456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64C61E" w14:textId="77777777" w:rsidR="000F4B85" w:rsidRPr="00843C2B" w:rsidRDefault="000F4B85" w:rsidP="00BC50A7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843C2B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Información de referencia</w:t>
                            </w:r>
                          </w:p>
                          <w:p w14:paraId="02112F5D" w14:textId="697D3E26" w:rsidR="000F4B85" w:rsidRPr="000E46D1" w:rsidRDefault="000F4B85" w:rsidP="00BC50A7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0E46D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Perfil de los docentes de educación </w:t>
                            </w:r>
                            <w:r w:rsidR="00962258" w:rsidRPr="000E46D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media superior (</w:t>
                            </w:r>
                            <w:r w:rsidR="00ED461E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2015-2016</w:t>
                            </w:r>
                            <w:r w:rsidR="006B31CF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,</w:t>
                            </w:r>
                            <w:r w:rsidR="00ED461E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27B49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2016</w:t>
                            </w:r>
                            <w:r w:rsidR="00BE7CD2" w:rsidRPr="000E46D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-201</w:t>
                            </w:r>
                            <w:r w:rsidR="00F27B49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7</w:t>
                            </w:r>
                            <w:r w:rsidR="006B31CF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y 2017-2018</w:t>
                            </w:r>
                            <w:r w:rsidR="00121083" w:rsidRPr="000E46D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tbl>
                            <w:tblPr>
                              <w:tblW w:w="8993" w:type="dxa"/>
                              <w:tblInd w:w="75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480"/>
                              <w:gridCol w:w="1840"/>
                              <w:gridCol w:w="1920"/>
                              <w:gridCol w:w="1201"/>
                              <w:gridCol w:w="1276"/>
                              <w:gridCol w:w="1276"/>
                            </w:tblGrid>
                            <w:tr w:rsidR="006B31CF" w:rsidRPr="003474A9" w14:paraId="2171172C" w14:textId="444D9D71" w:rsidTr="00934968">
                              <w:trPr>
                                <w:trHeight w:val="313"/>
                              </w:trPr>
                              <w:tc>
                                <w:tcPr>
                                  <w:tcW w:w="14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336699"/>
                                  <w:vAlign w:val="center"/>
                                  <w:hideMark/>
                                </w:tcPr>
                                <w:p w14:paraId="6852BAAE" w14:textId="77777777" w:rsidR="006B31CF" w:rsidRPr="00934968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934968"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Características</w:t>
                                  </w:r>
                                </w:p>
                              </w:tc>
                              <w:tc>
                                <w:tcPr>
                                  <w:tcW w:w="376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336699"/>
                                  <w:vAlign w:val="center"/>
                                  <w:hideMark/>
                                </w:tcPr>
                                <w:p w14:paraId="48D09262" w14:textId="77777777" w:rsidR="006B31CF" w:rsidRPr="00934968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934968"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Variables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336699"/>
                                  <w:vAlign w:val="center"/>
                                  <w:hideMark/>
                                </w:tcPr>
                                <w:p w14:paraId="04A36D2F" w14:textId="77777777" w:rsidR="006B31CF" w:rsidRPr="00934968" w:rsidRDefault="006B31CF" w:rsidP="0079791E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934968"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2015-2016 </w:t>
                                  </w:r>
                                </w:p>
                                <w:p w14:paraId="048C9D09" w14:textId="0CA06198" w:rsidR="006B31CF" w:rsidRPr="00934968" w:rsidRDefault="006B31CF" w:rsidP="0079791E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934968"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336699"/>
                                </w:tcPr>
                                <w:p w14:paraId="6C6AD0ED" w14:textId="77777777" w:rsidR="006B31CF" w:rsidRPr="00934968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934968"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2016-2017</w:t>
                                  </w:r>
                                </w:p>
                                <w:p w14:paraId="0132CE6E" w14:textId="58DE1499" w:rsidR="006B31CF" w:rsidRPr="00934968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934968"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336699"/>
                                </w:tcPr>
                                <w:p w14:paraId="079180FC" w14:textId="77777777" w:rsidR="006B31CF" w:rsidRPr="00934968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934968"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2017-2018</w:t>
                                  </w:r>
                                </w:p>
                                <w:p w14:paraId="709DD4CF" w14:textId="740DED47" w:rsidR="006B31CF" w:rsidRPr="002513EA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934968"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2513EA" w:rsidRPr="003474A9" w14:paraId="6667482F" w14:textId="71FA0474" w:rsidTr="006B31CF">
                              <w:trPr>
                                <w:trHeight w:val="108"/>
                              </w:trPr>
                              <w:tc>
                                <w:tcPr>
                                  <w:tcW w:w="148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56E5234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Personales</w:t>
                                  </w:r>
                                </w:p>
                              </w:tc>
                              <w:tc>
                                <w:tcPr>
                                  <w:tcW w:w="376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4545A92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Sexo (hombres) 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63239064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51.8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7BFA107B" w14:textId="32E59844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51.4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1F89CEB4" w14:textId="68B70838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sz w:val="14"/>
                                      <w:szCs w:val="14"/>
                                    </w:rPr>
                                    <w:t>51.1</w:t>
                                  </w:r>
                                </w:p>
                              </w:tc>
                            </w:tr>
                            <w:tr w:rsidR="002513EA" w:rsidRPr="003474A9" w14:paraId="5F03B653" w14:textId="04CB8CE9" w:rsidTr="00934968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3491695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5F40DFF" w14:textId="32BB815A" w:rsidR="002513EA" w:rsidRPr="00DF394F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DF394F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Hablante de lengua indígena 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C9CE7F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0.8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59E5602" w14:textId="30263C74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0.8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FE97EFE" w14:textId="50C33FA8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sz w:val="14"/>
                                      <w:szCs w:val="14"/>
                                    </w:rPr>
                                    <w:t>0.8</w:t>
                                  </w:r>
                                </w:p>
                              </w:tc>
                            </w:tr>
                            <w:tr w:rsidR="002513EA" w:rsidRPr="003474A9" w14:paraId="05F288D5" w14:textId="77777777" w:rsidTr="00934968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E5E278D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D20216B" w14:textId="0EA3FD17" w:rsidR="002513EA" w:rsidRPr="00E534E4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E534E4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Con alguna discapacidad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4AECD80" w14:textId="5B3B7849" w:rsidR="002513EA" w:rsidRPr="00E534E4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proofErr w:type="spellStart"/>
                                  <w:r w:rsidRPr="00E534E4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n.d</w:t>
                                  </w:r>
                                  <w:proofErr w:type="spellEnd"/>
                                  <w:r w:rsidRPr="00E534E4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10E9A36" w14:textId="3262E2F5" w:rsidR="002513EA" w:rsidRPr="00E534E4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proofErr w:type="spellStart"/>
                                  <w:r w:rsidRPr="00E534E4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n.d</w:t>
                                  </w:r>
                                  <w:proofErr w:type="spellEnd"/>
                                  <w:r w:rsidRPr="00E534E4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83F0D6A" w14:textId="6D6DFEC6" w:rsidR="002513EA" w:rsidRPr="00E534E4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E534E4">
                                    <w:rPr>
                                      <w:sz w:val="14"/>
                                      <w:szCs w:val="14"/>
                                    </w:rPr>
                                    <w:t>0.2</w:t>
                                  </w:r>
                                </w:p>
                              </w:tc>
                            </w:tr>
                            <w:tr w:rsidR="002513EA" w:rsidRPr="003474A9" w14:paraId="5C0B1F82" w14:textId="0BB9A088" w:rsidTr="00376711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C768657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A0C7891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Edad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7A3F06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24 años o menos 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0BD095AF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2.8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55B141A8" w14:textId="46CC5213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2.5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6B50351B" w14:textId="4900A93C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2.2</w:t>
                                  </w:r>
                                </w:p>
                              </w:tc>
                            </w:tr>
                            <w:tr w:rsidR="002513EA" w:rsidRPr="003474A9" w14:paraId="70D2683D" w14:textId="7F123362" w:rsidTr="00376711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1C49C43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EAB8E9B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68AA918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De 25 a 34 años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4086074A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31.7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42674409" w14:textId="5CD14712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31.3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784A2A10" w14:textId="396950CB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31.0</w:t>
                                  </w:r>
                                </w:p>
                              </w:tc>
                            </w:tr>
                            <w:tr w:rsidR="002513EA" w:rsidRPr="003474A9" w14:paraId="728F0801" w14:textId="503CA491" w:rsidTr="00376711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2F5DB81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CF2BAB5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F1793C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De 35 a 49 años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38C4D794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43.8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27058F7E" w14:textId="269F3889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44.3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41823926" w14:textId="184D481A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44.8</w:t>
                                  </w:r>
                                </w:p>
                              </w:tc>
                            </w:tr>
                            <w:tr w:rsidR="002513EA" w:rsidRPr="003474A9" w14:paraId="7566C4CE" w14:textId="3BD744EA" w:rsidTr="00376711">
                              <w:trPr>
                                <w:trHeight w:val="117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432F3E3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1C35076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F2A898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50 o más años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243A8E03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21.8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17A30E23" w14:textId="0E3B013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21.9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4C7BA43E" w14:textId="67D3C471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22.0</w:t>
                                  </w:r>
                                </w:p>
                              </w:tc>
                            </w:tr>
                            <w:tr w:rsidR="002513EA" w:rsidRPr="003474A9" w14:paraId="1ACF39AC" w14:textId="3E58B331" w:rsidTr="00F76C34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2990A20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Profesionales</w:t>
                                  </w:r>
                                </w:p>
                              </w:tc>
                              <w:tc>
                                <w:tcPr>
                                  <w:tcW w:w="376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42627B2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Titulados 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06CDA8BE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92.7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7D682B64" w14:textId="7EDF477F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93.3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6BDF4261" w14:textId="467032C7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93.8</w:t>
                                  </w:r>
                                </w:p>
                              </w:tc>
                            </w:tr>
                            <w:tr w:rsidR="002513EA" w:rsidRPr="003474A9" w14:paraId="7AF7B7A8" w14:textId="6F026C6F" w:rsidTr="00F76C34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AE43B40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0C1CFD4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Titulados en la modalidad escolarizada 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664EE017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92.5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0EE36617" w14:textId="37E5B94A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93.5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4B06DF6D" w14:textId="5958CBF1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93.8</w:t>
                                  </w:r>
                                </w:p>
                              </w:tc>
                            </w:tr>
                            <w:tr w:rsidR="002513EA" w:rsidRPr="003474A9" w14:paraId="5E7722DD" w14:textId="61B6313C" w:rsidTr="00F76C34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C4D980D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7CEF37B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Titulados en la modalidad mixta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795F7778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95.0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0435CEF9" w14:textId="0BE743B1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89.3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258BC66E" w14:textId="3E94B99D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93.6</w:t>
                                  </w:r>
                                </w:p>
                              </w:tc>
                            </w:tr>
                            <w:tr w:rsidR="002513EA" w:rsidRPr="003474A9" w14:paraId="3660A74C" w14:textId="7E48388F" w:rsidTr="00F76C34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B816442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DF00800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Titulados en la modalidad no escolarizada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0C6FC18B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97.3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24E2B7D0" w14:textId="0D490BDE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96.6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33AEB48B" w14:textId="6AA18670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96.7</w:t>
                                  </w:r>
                                </w:p>
                              </w:tc>
                            </w:tr>
                            <w:tr w:rsidR="002513EA" w:rsidRPr="003474A9" w14:paraId="4C9BA5C6" w14:textId="5051163B" w:rsidTr="00416E9F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FED21F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ECFBBFD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Antigüedad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6BB2BF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4 años o menos 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28B5416C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35.2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610EF6F2" w14:textId="4C6D8CD9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34.5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51CEB830" w14:textId="12293DD7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36.3</w:t>
                                  </w:r>
                                </w:p>
                              </w:tc>
                            </w:tr>
                            <w:tr w:rsidR="002513EA" w:rsidRPr="003474A9" w14:paraId="29BB9CF8" w14:textId="027CF2B7" w:rsidTr="00416E9F">
                              <w:trPr>
                                <w:trHeight w:val="79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A337918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3B9513A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6E1129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De 5 a 9 años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44952BBC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22.1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117E4359" w14:textId="3C464EBB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23.4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0E7811D4" w14:textId="53361DDF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22.1</w:t>
                                  </w:r>
                                </w:p>
                              </w:tc>
                            </w:tr>
                            <w:tr w:rsidR="002513EA" w:rsidRPr="003474A9" w14:paraId="1A990D9C" w14:textId="2F50A01A" w:rsidTr="00416E9F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D81AF7C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335F646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35A72F" w14:textId="77777777" w:rsidR="002513EA" w:rsidRPr="00DF394F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DF394F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De 10 a 19 años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5D5B820D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25.5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42684D2C" w14:textId="683B834E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25.2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431AC4C3" w14:textId="5E24D9C3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25.0</w:t>
                                  </w:r>
                                </w:p>
                              </w:tc>
                            </w:tr>
                            <w:tr w:rsidR="002513EA" w:rsidRPr="003474A9" w14:paraId="678BC369" w14:textId="74FB32F8" w:rsidTr="00416E9F">
                              <w:trPr>
                                <w:trHeight w:val="169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CABC7D3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51DE5A8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7004F8C" w14:textId="3AFCF7DB" w:rsidR="002513EA" w:rsidRPr="00DF394F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DF394F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De 20 a 29 </w:t>
                                  </w:r>
                                  <w:r w:rsidR="00650B6E" w:rsidRPr="00DF394F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años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71F88ED0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12.5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6B5B56D9" w14:textId="49322DFF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12.6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63DF54E5" w14:textId="46C3014E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12.5</w:t>
                                  </w:r>
                                </w:p>
                              </w:tc>
                            </w:tr>
                            <w:tr w:rsidR="002513EA" w:rsidRPr="003474A9" w14:paraId="12ACDEC6" w14:textId="09C8B853" w:rsidTr="00416E9F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7D48B1A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FE95D3B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6AA72C8" w14:textId="77777777" w:rsidR="002513EA" w:rsidRPr="00DF394F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DF394F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30 o más años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74022E08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4.7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1E1732C7" w14:textId="572B3DA5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4.3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7454078A" w14:textId="4215E3A7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4.1</w:t>
                                  </w:r>
                                </w:p>
                              </w:tc>
                            </w:tr>
                            <w:tr w:rsidR="006B31CF" w:rsidRPr="003474A9" w14:paraId="62E2D70E" w14:textId="56B22C99" w:rsidTr="006B31CF">
                              <w:trPr>
                                <w:trHeight w:val="60"/>
                              </w:trPr>
                              <w:tc>
                                <w:tcPr>
                                  <w:tcW w:w="148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AFBFE"/>
                                  <w:vAlign w:val="center"/>
                                  <w:hideMark/>
                                </w:tcPr>
                                <w:p w14:paraId="0CEAFAC5" w14:textId="77777777" w:rsidR="006B31CF" w:rsidRPr="003474A9" w:rsidRDefault="006B31CF" w:rsidP="00B421F6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Laborales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58AE7C66" w14:textId="6BD3FA4A" w:rsidR="006B31CF" w:rsidRPr="00DF394F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sz w:val="14"/>
                                      <w:szCs w:val="14"/>
                                      <w:shd w:val="clear" w:color="auto" w:fill="D9D9D9" w:themeFill="background1" w:themeFillShade="D9"/>
                                      <w:lang w:val="es-MX" w:eastAsia="es-MX"/>
                                    </w:rPr>
                                  </w:pPr>
                                  <w:r w:rsidRPr="00DF394F">
                                    <w:rPr>
                                      <w:rFonts w:cs="Arial"/>
                                      <w:sz w:val="14"/>
                                      <w:szCs w:val="14"/>
                                      <w:shd w:val="clear" w:color="auto" w:fill="D9D9D9" w:themeFill="background1" w:themeFillShade="D9"/>
                                      <w:lang w:val="es-MX" w:eastAsia="es-MX"/>
                                    </w:rPr>
                                    <w:t>Condiciones laborales del total</w:t>
                                  </w:r>
                                  <w:r w:rsidRPr="00DF394F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 de los docentes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0C65BFFA" w14:textId="77777777" w:rsidR="006B31CF" w:rsidRPr="002513EA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sz w:val="14"/>
                                      <w:szCs w:val="14"/>
                                      <w:shd w:val="clear" w:color="auto" w:fill="D9D9D9" w:themeFill="background1" w:themeFillShade="D9"/>
                                      <w:lang w:val="es-MX" w:eastAsia="es-MX"/>
                                    </w:rPr>
                                  </w:pPr>
                                </w:p>
                              </w:tc>
                            </w:tr>
                            <w:tr w:rsidR="002513EA" w:rsidRPr="003474A9" w14:paraId="2930CBDC" w14:textId="36829DDB" w:rsidTr="000E18AF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36119D7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F291A35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Tiempo de dedicación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DF3992" w14:textId="77777777" w:rsidR="002513EA" w:rsidRPr="00DF394F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DF394F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Tiempo completo 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4CB07978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21.2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1AD8F804" w14:textId="2E187170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20.1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4BEEB1B3" w14:textId="2BE010A1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19.9</w:t>
                                  </w:r>
                                </w:p>
                              </w:tc>
                            </w:tr>
                            <w:tr w:rsidR="002513EA" w:rsidRPr="003474A9" w14:paraId="7A39D8FC" w14:textId="1F240362" w:rsidTr="000E18AF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009738A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5A24CF4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6EDBA0" w14:textId="77777777" w:rsidR="002513EA" w:rsidRPr="00DF394F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DF394F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Tres cuartos de tiempo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4DEC3854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9.9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37CAA194" w14:textId="636E5610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9.8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43A29AE5" w14:textId="4DEAC9CD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9.8</w:t>
                                  </w:r>
                                </w:p>
                              </w:tc>
                            </w:tr>
                            <w:tr w:rsidR="002513EA" w:rsidRPr="003474A9" w14:paraId="05854A7C" w14:textId="501D2A4B" w:rsidTr="000E18AF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8464006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A12DF0D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03CA65" w14:textId="77777777" w:rsidR="002513EA" w:rsidRPr="00DF394F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DF394F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Medio tiempo 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297841E9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11.3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2BEEED3F" w14:textId="789178E4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11.4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09EC56B1" w14:textId="434CAB18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11.5</w:t>
                                  </w:r>
                                </w:p>
                              </w:tc>
                            </w:tr>
                            <w:tr w:rsidR="002513EA" w:rsidRPr="003474A9" w14:paraId="59140886" w14:textId="4AC676CD" w:rsidTr="000E18AF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5872B6B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D99A6CE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0D4C5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Por horas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670F82A6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128.5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756D43A8" w14:textId="6FB70C68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58.7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3AC880A6" w14:textId="6F4C8797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58.7</w:t>
                                  </w:r>
                                </w:p>
                              </w:tc>
                            </w:tr>
                            <w:tr w:rsidR="006B31CF" w:rsidRPr="003474A9" w14:paraId="21E21F8D" w14:textId="38FC228B" w:rsidTr="006B31CF">
                              <w:trPr>
                                <w:trHeight w:val="6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097DDEF" w14:textId="77777777" w:rsidR="006B31CF" w:rsidRPr="003474A9" w:rsidRDefault="006B31CF" w:rsidP="003474A9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7B841351" w14:textId="1CB0FFF2" w:rsidR="006B31CF" w:rsidRPr="003474A9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Condiciones laborales de los docentes de la modalidad escolarizada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3BC5F7DA" w14:textId="77777777" w:rsidR="006B31CF" w:rsidRPr="002513EA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</w:tr>
                            <w:tr w:rsidR="002513EA" w:rsidRPr="003474A9" w14:paraId="3ED45D80" w14:textId="34C2395E" w:rsidTr="00B41567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AE13824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D33A7B4" w14:textId="5B8AA75E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Tiempo dedica</w:t>
                                  </w:r>
                                  <w:r w:rsidR="00650B6E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do a la función académica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B56A26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Tiempo completo 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17B611C4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21.7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59CAC1DF" w14:textId="35B9ADA5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20.6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1A1F9674" w14:textId="4794F4D6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20.4</w:t>
                                  </w:r>
                                </w:p>
                              </w:tc>
                            </w:tr>
                            <w:tr w:rsidR="002513EA" w:rsidRPr="003474A9" w14:paraId="5A251FBE" w14:textId="48DBA8AC" w:rsidTr="00B41567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413D469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7C8A2FA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211AC7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Tres cuartos de tiempo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3C0D027C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10.3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08471F6F" w14:textId="3369550A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10.2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2DE2A1BB" w14:textId="3881932E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10.2</w:t>
                                  </w:r>
                                </w:p>
                              </w:tc>
                            </w:tr>
                            <w:tr w:rsidR="002513EA" w:rsidRPr="003474A9" w14:paraId="085D6051" w14:textId="6A635534" w:rsidTr="00B41567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D3FADEA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EFFC771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593274B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Medio tiempo 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59576227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11.5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6FE9FC23" w14:textId="2E10DC14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11.8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7FC896A9" w14:textId="5DF81297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11.7</w:t>
                                  </w:r>
                                </w:p>
                              </w:tc>
                            </w:tr>
                            <w:tr w:rsidR="002513EA" w:rsidRPr="003474A9" w14:paraId="70E16AB6" w14:textId="4D48CB61" w:rsidTr="00B41567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144B75B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43ACCD0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D02E98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Por horas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339832CB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56.4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455D66D9" w14:textId="22C7F2BC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57.4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7CAF16FC" w14:textId="10EE249E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57.7</w:t>
                                  </w:r>
                                </w:p>
                              </w:tc>
                            </w:tr>
                            <w:tr w:rsidR="006B31CF" w:rsidRPr="003474A9" w14:paraId="09757D11" w14:textId="6411BE13" w:rsidTr="006B31CF">
                              <w:trPr>
                                <w:trHeight w:val="6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2C7C793" w14:textId="77777777" w:rsidR="006B31CF" w:rsidRPr="003474A9" w:rsidRDefault="006B31CF" w:rsidP="003474A9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4004D5" w14:textId="77777777" w:rsidR="006B31CF" w:rsidRPr="003474A9" w:rsidRDefault="006B31CF" w:rsidP="00934968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Docentes que participan en tutoría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54061C38" w14:textId="77777777" w:rsidR="006B31CF" w:rsidRPr="003474A9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37.4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3BB74E77" w14:textId="1359E383" w:rsidR="006B31CF" w:rsidRPr="003474A9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39.0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17B5DAE9" w14:textId="5D702535" w:rsidR="006B31CF" w:rsidRPr="002513EA" w:rsidRDefault="002513EA" w:rsidP="003474A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39.7</w:t>
                                  </w:r>
                                </w:p>
                              </w:tc>
                            </w:tr>
                            <w:tr w:rsidR="006B31CF" w:rsidRPr="003474A9" w14:paraId="3848F9B1" w14:textId="369BE7B9" w:rsidTr="006B31CF">
                              <w:trPr>
                                <w:trHeight w:val="125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B4BBE27" w14:textId="77777777" w:rsidR="006B31CF" w:rsidRPr="003474A9" w:rsidRDefault="006B31CF" w:rsidP="003474A9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6E3283E1" w14:textId="4B09C8AD" w:rsidR="006B31CF" w:rsidRPr="003474A9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Condiciones laborales de los docentes de la modalidad mixta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16157E33" w14:textId="77777777" w:rsidR="006B31CF" w:rsidRPr="002513EA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</w:tr>
                            <w:tr w:rsidR="002513EA" w:rsidRPr="003474A9" w14:paraId="51A9ABF1" w14:textId="519723C6" w:rsidTr="00C652DC">
                              <w:trPr>
                                <w:trHeight w:val="175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29FC8ED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6EC0CD5" w14:textId="4B77F83E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Tiempo dedica</w:t>
                                  </w:r>
                                  <w:r w:rsidR="00650B6E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do a la función académica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50DF6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Tiempo completo 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64E57440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21.2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755D771F" w14:textId="1F48ABB2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17.4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2E443414" w14:textId="0C7DEF1B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18.5</w:t>
                                  </w:r>
                                </w:p>
                              </w:tc>
                            </w:tr>
                            <w:tr w:rsidR="002513EA" w:rsidRPr="003474A9" w14:paraId="4BDC698B" w14:textId="098EB23E" w:rsidTr="00C652DC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5361D94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819BF96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D7AB0B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Tres cuartos de tiempo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42C99EC3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5.0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7FCFE090" w14:textId="679B22A5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5.0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4258B93C" w14:textId="564A9E6C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4.8</w:t>
                                  </w:r>
                                </w:p>
                              </w:tc>
                            </w:tr>
                            <w:tr w:rsidR="002513EA" w:rsidRPr="003474A9" w14:paraId="14AAAAFE" w14:textId="60C6FBED" w:rsidTr="00C652DC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1C9D701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4A3594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F63E0B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Medio tiempo 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45B6E637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8.0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09A9F003" w14:textId="17D4EA5E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7.2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4CBB97BA" w14:textId="07AC773F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8.3</w:t>
                                  </w:r>
                                </w:p>
                              </w:tc>
                            </w:tr>
                            <w:tr w:rsidR="002513EA" w:rsidRPr="003474A9" w14:paraId="37F68CE5" w14:textId="53B8923C" w:rsidTr="00C652DC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26E9209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6E55337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6B626D7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Por horas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44FCF958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65.7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0207C960" w14:textId="52789552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70.4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6ACEF591" w14:textId="7E674F79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68.3</w:t>
                                  </w:r>
                                </w:p>
                              </w:tc>
                            </w:tr>
                            <w:tr w:rsidR="006B31CF" w:rsidRPr="003474A9" w14:paraId="05154812" w14:textId="20AF997D" w:rsidTr="006B31CF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8880490" w14:textId="77777777" w:rsidR="006B31CF" w:rsidRPr="003474A9" w:rsidRDefault="006B31CF" w:rsidP="003474A9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523B3D8" w14:textId="77777777" w:rsidR="006B31CF" w:rsidRPr="003474A9" w:rsidRDefault="006B31CF" w:rsidP="003474A9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Docentes que participan en tutoría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25B753C4" w14:textId="77777777" w:rsidR="006B31CF" w:rsidRPr="003474A9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15.6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45641824" w14:textId="2D92E7B0" w:rsidR="006B31CF" w:rsidRPr="003474A9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17.8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0BA013C6" w14:textId="1B920E2E" w:rsidR="006B31CF" w:rsidRPr="002513EA" w:rsidRDefault="002513EA" w:rsidP="003474A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21.0</w:t>
                                  </w:r>
                                </w:p>
                              </w:tc>
                            </w:tr>
                            <w:tr w:rsidR="006B31CF" w:rsidRPr="003474A9" w14:paraId="304D72EE" w14:textId="172351B9" w:rsidTr="006B31CF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C7A810E" w14:textId="77777777" w:rsidR="006B31CF" w:rsidRPr="003474A9" w:rsidRDefault="006B31CF" w:rsidP="003474A9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6E50B2AE" w14:textId="76032E9E" w:rsidR="006B31CF" w:rsidRPr="003474A9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Condiciones laborales de los docentes de la modalidad no escolarizada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4102E1ED" w14:textId="77777777" w:rsidR="006B31CF" w:rsidRPr="002513EA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</w:tr>
                            <w:tr w:rsidR="002513EA" w:rsidRPr="003474A9" w14:paraId="6E393409" w14:textId="26A21206" w:rsidTr="008F025F">
                              <w:trPr>
                                <w:trHeight w:val="13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63EEE9A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7545120" w14:textId="184E7BDF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Tiempo dedica</w:t>
                                  </w:r>
                                  <w:r w:rsidR="00F44FD1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do a la función académica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8B927E4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Tiempo completo 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523C4BEA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5.0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41EC7404" w14:textId="474AFED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17.7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329A2A40" w14:textId="213F67F3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19.5</w:t>
                                  </w:r>
                                </w:p>
                              </w:tc>
                            </w:tr>
                            <w:tr w:rsidR="002513EA" w:rsidRPr="003474A9" w14:paraId="6A6D3A94" w14:textId="5F53AA52" w:rsidTr="008F025F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38E29EB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FEADE89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067F029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Tres cuartos de tiempo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7E7505D2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2.0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4EC804E0" w14:textId="1FAE954C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4.5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27B9FA29" w14:textId="1883AA7A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5.1</w:t>
                                  </w:r>
                                </w:p>
                              </w:tc>
                            </w:tr>
                            <w:tr w:rsidR="002513EA" w:rsidRPr="003474A9" w14:paraId="2D34580E" w14:textId="24BEBFBA" w:rsidTr="008F025F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B6D322E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72AF690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641C2DD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 xml:space="preserve">Medio tiempo 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13DD55E1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3.9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5FAAFFF9" w14:textId="55D8D923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11.0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44CE0B53" w14:textId="0E2FC298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9.9</w:t>
                                  </w:r>
                                </w:p>
                              </w:tc>
                            </w:tr>
                            <w:tr w:rsidR="002513EA" w:rsidRPr="003474A9" w14:paraId="1243F2E3" w14:textId="2F95574E" w:rsidTr="008F025F">
                              <w:trPr>
                                <w:trHeight w:val="7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C22D738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FA759C8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22C30B7" w14:textId="77777777" w:rsidR="002513EA" w:rsidRPr="003474A9" w:rsidRDefault="002513EA" w:rsidP="002513EA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Por horas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7455950C" w14:textId="77777777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89.1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0B604ACB" w14:textId="42C50E02" w:rsidR="002513EA" w:rsidRPr="003474A9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66.7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0F43113F" w14:textId="59490481" w:rsidR="002513EA" w:rsidRPr="002513EA" w:rsidRDefault="002513EA" w:rsidP="002513EA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65.5</w:t>
                                  </w:r>
                                </w:p>
                              </w:tc>
                            </w:tr>
                            <w:tr w:rsidR="006B31CF" w:rsidRPr="003474A9" w14:paraId="26CA6AFD" w14:textId="1AF9636C" w:rsidTr="006B31CF">
                              <w:trPr>
                                <w:trHeight w:val="60"/>
                              </w:trPr>
                              <w:tc>
                                <w:tcPr>
                                  <w:tcW w:w="148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3C9ACE1" w14:textId="77777777" w:rsidR="006B31CF" w:rsidRPr="003474A9" w:rsidRDefault="006B31CF" w:rsidP="003474A9">
                                  <w:pP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AFA1956" w14:textId="77777777" w:rsidR="006B31CF" w:rsidRPr="003474A9" w:rsidRDefault="006B31CF" w:rsidP="003474A9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Docentes que participan en tutoría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67AB0422" w14:textId="77777777" w:rsidR="006B31CF" w:rsidRPr="003474A9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3474A9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12.0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1C171390" w14:textId="6EAA547F" w:rsidR="006B31CF" w:rsidRPr="003474A9" w:rsidRDefault="006B31CF" w:rsidP="003474A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29.7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6C67EF49" w14:textId="752934E0" w:rsidR="006B31CF" w:rsidRPr="002513EA" w:rsidRDefault="002513EA" w:rsidP="003474A9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</w:pPr>
                                  <w:r w:rsidRPr="002513EA">
                                    <w:rPr>
                                      <w:rFonts w:cs="Arial"/>
                                      <w:color w:val="000000"/>
                                      <w:sz w:val="14"/>
                                      <w:szCs w:val="14"/>
                                      <w:lang w:val="es-MX" w:eastAsia="es-MX"/>
                                    </w:rPr>
                                    <w:t>27.4</w:t>
                                  </w:r>
                                </w:p>
                              </w:tc>
                            </w:tr>
                          </w:tbl>
                          <w:p w14:paraId="3E772F32" w14:textId="77777777" w:rsidR="008E1259" w:rsidRDefault="008E1259" w:rsidP="002850E7">
                            <w:pPr>
                              <w:ind w:right="108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</w:p>
                          <w:p w14:paraId="1B58066F" w14:textId="33B44789" w:rsidR="00E534E4" w:rsidRDefault="00E534E4" w:rsidP="002850E7">
                            <w:pPr>
                              <w:ind w:right="108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n.d</w:t>
                            </w:r>
                            <w:proofErr w:type="spellEnd"/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. No disponible.</w:t>
                            </w:r>
                          </w:p>
                          <w:p w14:paraId="26292724" w14:textId="77777777" w:rsidR="00E534E4" w:rsidRDefault="00E534E4" w:rsidP="002850E7">
                            <w:pPr>
                              <w:ind w:right="108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</w:p>
                          <w:p w14:paraId="7D5A6F58" w14:textId="15F2DC07" w:rsidR="000F4B85" w:rsidRPr="004F001E" w:rsidRDefault="00A7001A" w:rsidP="002850E7">
                            <w:pPr>
                              <w:ind w:right="108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 w:rsidRPr="00843C2B">
                              <w:rPr>
                                <w:rFonts w:cs="Arial"/>
                                <w:sz w:val="12"/>
                                <w:szCs w:val="12"/>
                              </w:rPr>
                              <w:t>Fuente: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INEE</w:t>
                            </w:r>
                            <w:r w:rsidRPr="00843C2B">
                              <w:rPr>
                                <w:rFonts w:cs="Arial"/>
                                <w:sz w:val="12"/>
                                <w:szCs w:val="12"/>
                              </w:rPr>
                              <w:t>,</w:t>
                            </w:r>
                            <w:r w:rsidRPr="00843C2B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cálculos</w:t>
                            </w:r>
                            <w:r w:rsidRPr="00843C2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con base en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537FC">
                              <w:rPr>
                                <w:rFonts w:cs="Arial"/>
                                <w:sz w:val="12"/>
                                <w:szCs w:val="12"/>
                              </w:rPr>
                              <w:t>las</w:t>
                            </w:r>
                            <w:r w:rsidRPr="00B421F6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Estadísticas </w:t>
                            </w:r>
                            <w:r w:rsidR="000537FC">
                              <w:rPr>
                                <w:rFonts w:cs="Arial"/>
                                <w:sz w:val="12"/>
                                <w:szCs w:val="12"/>
                              </w:rPr>
                              <w:t>C</w:t>
                            </w:r>
                            <w:r w:rsidRPr="00B421F6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ontinuas del </w:t>
                            </w:r>
                            <w:r w:rsidR="000537FC">
                              <w:rPr>
                                <w:rFonts w:cs="Arial"/>
                                <w:sz w:val="12"/>
                                <w:szCs w:val="12"/>
                              </w:rPr>
                              <w:t>F</w:t>
                            </w:r>
                            <w:r w:rsidRPr="00B421F6">
                              <w:rPr>
                                <w:rFonts w:cs="Arial"/>
                                <w:sz w:val="12"/>
                                <w:szCs w:val="12"/>
                              </w:rPr>
                              <w:t>ormato 911</w:t>
                            </w:r>
                            <w:r w:rsidRPr="00843C2B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843C2B">
                              <w:rPr>
                                <w:rFonts w:cs="Arial"/>
                                <w:sz w:val="12"/>
                                <w:szCs w:val="12"/>
                              </w:rPr>
                              <w:t>(inicio de</w:t>
                            </w:r>
                            <w:r w:rsidR="00F44FD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843C2B">
                              <w:rPr>
                                <w:rFonts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F44FD1">
                              <w:rPr>
                                <w:rFonts w:cs="Arial"/>
                                <w:sz w:val="12"/>
                                <w:szCs w:val="12"/>
                              </w:rPr>
                              <w:t>os</w:t>
                            </w:r>
                            <w:r w:rsidRPr="00843C2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ciclo</w:t>
                            </w:r>
                            <w:r w:rsidR="00F44FD1">
                              <w:rPr>
                                <w:rFonts w:cs="Arial"/>
                                <w:sz w:val="12"/>
                                <w:szCs w:val="12"/>
                              </w:rPr>
                              <w:t>s</w:t>
                            </w:r>
                            <w:r w:rsidRPr="00843C2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escolar</w:t>
                            </w:r>
                            <w:r w:rsidR="00F44FD1">
                              <w:rPr>
                                <w:rFonts w:cs="Arial"/>
                                <w:sz w:val="12"/>
                                <w:szCs w:val="12"/>
                              </w:rPr>
                              <w:t>es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CF6C5B">
                              <w:rPr>
                                <w:rFonts w:cs="Arial"/>
                                <w:sz w:val="12"/>
                                <w:szCs w:val="12"/>
                              </w:rPr>
                              <w:t>2015-2016</w:t>
                            </w:r>
                            <w:r w:rsidR="00F44FD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y</w:t>
                            </w:r>
                            <w:r w:rsidR="00ED461E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D45626">
                              <w:rPr>
                                <w:rFonts w:cs="Arial"/>
                                <w:sz w:val="12"/>
                                <w:szCs w:val="12"/>
                              </w:rPr>
                              <w:t>20</w:t>
                            </w:r>
                            <w:r w:rsidR="00F27B49">
                              <w:rPr>
                                <w:rFonts w:cs="Arial"/>
                                <w:sz w:val="12"/>
                                <w:szCs w:val="12"/>
                              </w:rPr>
                              <w:t>16-2017</w:t>
                            </w:r>
                            <w:r w:rsidR="00F44FD1">
                              <w:rPr>
                                <w:rFonts w:cs="Arial"/>
                                <w:sz w:val="12"/>
                                <w:szCs w:val="12"/>
                              </w:rPr>
                              <w:t>,</w:t>
                            </w:r>
                            <w:r w:rsidR="00CF6C5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y </w:t>
                            </w:r>
                            <w:r w:rsidR="00445312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ciclo escolar </w:t>
                            </w:r>
                            <w:r w:rsidR="00CF6C5B">
                              <w:rPr>
                                <w:rFonts w:cs="Arial"/>
                                <w:sz w:val="12"/>
                                <w:szCs w:val="12"/>
                              </w:rPr>
                              <w:t>2017-2018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), </w:t>
                            </w:r>
                            <w:r w:rsidRPr="004F001E">
                              <w:rPr>
                                <w:rFonts w:cs="Arial"/>
                                <w:sz w:val="12"/>
                                <w:szCs w:val="12"/>
                              </w:rPr>
                              <w:t>SEP-</w:t>
                            </w:r>
                            <w:proofErr w:type="spellStart"/>
                            <w:r w:rsidRPr="004F001E">
                              <w:rPr>
                                <w:rFonts w:cs="Arial"/>
                                <w:sz w:val="12"/>
                                <w:szCs w:val="12"/>
                              </w:rPr>
                              <w:t>DGPP</w:t>
                            </w:r>
                            <w:r w:rsidR="004F001E" w:rsidRPr="004F001E">
                              <w:rPr>
                                <w:rFonts w:cs="Arial"/>
                                <w:sz w:val="12"/>
                                <w:szCs w:val="12"/>
                              </w:rPr>
                              <w:t>y</w:t>
                            </w:r>
                            <w:r w:rsidRPr="004F001E">
                              <w:rPr>
                                <w:rFonts w:cs="Arial"/>
                                <w:sz w:val="12"/>
                                <w:szCs w:val="12"/>
                              </w:rPr>
                              <w:t>EE</w:t>
                            </w:r>
                            <w:proofErr w:type="spellEnd"/>
                            <w:r w:rsidR="000F4B85" w:rsidRPr="004F001E">
                              <w:rPr>
                                <w:rFonts w:cs="Arial"/>
                                <w:sz w:val="12"/>
                                <w:szCs w:val="12"/>
                              </w:rPr>
                              <w:t>.</w:t>
                            </w:r>
                            <w:r w:rsidR="00262C0E" w:rsidRPr="004F001E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A157A6" id="AutoShape 3" o:spid="_x0000_s1027" style="position:absolute;left:0;text-align:left;margin-left:-36.45pt;margin-top:14.7pt;width:532.5pt;height:53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">
                <v:textbox>
                  <w:txbxContent>
                    <w:p w14:paraId="3164C61E" w14:textId="77777777" w:rsidR="000F4B85" w:rsidRPr="00843C2B" w:rsidRDefault="000F4B85" w:rsidP="00BC50A7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843C2B">
                        <w:rPr>
                          <w:rFonts w:cs="Arial"/>
                          <w:b/>
                          <w:sz w:val="16"/>
                          <w:szCs w:val="16"/>
                        </w:rPr>
                        <w:t>Información de referencia</w:t>
                      </w:r>
                    </w:p>
                    <w:p w14:paraId="02112F5D" w14:textId="697D3E26" w:rsidR="000F4B85" w:rsidRPr="000E46D1" w:rsidRDefault="000F4B85" w:rsidP="00BC50A7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0E46D1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Perfil de los docentes de educación </w:t>
                      </w:r>
                      <w:r w:rsidR="00962258" w:rsidRPr="000E46D1">
                        <w:rPr>
                          <w:rFonts w:cs="Arial"/>
                          <w:b/>
                          <w:sz w:val="16"/>
                          <w:szCs w:val="16"/>
                        </w:rPr>
                        <w:t>media superior (</w:t>
                      </w:r>
                      <w:r w:rsidR="00ED461E">
                        <w:rPr>
                          <w:rFonts w:cs="Arial"/>
                          <w:b/>
                          <w:sz w:val="16"/>
                          <w:szCs w:val="16"/>
                        </w:rPr>
                        <w:t>2015-2016</w:t>
                      </w:r>
                      <w:r w:rsidR="006B31CF">
                        <w:rPr>
                          <w:rFonts w:cs="Arial"/>
                          <w:b/>
                          <w:sz w:val="16"/>
                          <w:szCs w:val="16"/>
                        </w:rPr>
                        <w:t>,</w:t>
                      </w:r>
                      <w:r w:rsidR="00ED461E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F27B49">
                        <w:rPr>
                          <w:rFonts w:cs="Arial"/>
                          <w:b/>
                          <w:sz w:val="16"/>
                          <w:szCs w:val="16"/>
                        </w:rPr>
                        <w:t>2016</w:t>
                      </w:r>
                      <w:r w:rsidR="00BE7CD2" w:rsidRPr="000E46D1">
                        <w:rPr>
                          <w:rFonts w:cs="Arial"/>
                          <w:b/>
                          <w:sz w:val="16"/>
                          <w:szCs w:val="16"/>
                        </w:rPr>
                        <w:t>-201</w:t>
                      </w:r>
                      <w:r w:rsidR="00F27B49">
                        <w:rPr>
                          <w:rFonts w:cs="Arial"/>
                          <w:b/>
                          <w:sz w:val="16"/>
                          <w:szCs w:val="16"/>
                        </w:rPr>
                        <w:t>7</w:t>
                      </w:r>
                      <w:r w:rsidR="006B31CF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y 2017-2018</w:t>
                      </w:r>
                      <w:r w:rsidR="00121083" w:rsidRPr="000E46D1">
                        <w:rPr>
                          <w:rFonts w:cs="Arial"/>
                          <w:b/>
                          <w:sz w:val="16"/>
                          <w:szCs w:val="16"/>
                        </w:rPr>
                        <w:t>)</w:t>
                      </w:r>
                    </w:p>
                    <w:tbl>
                      <w:tblPr>
                        <w:tblW w:w="8993" w:type="dxa"/>
                        <w:tblInd w:w="75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480"/>
                        <w:gridCol w:w="1840"/>
                        <w:gridCol w:w="1920"/>
                        <w:gridCol w:w="1201"/>
                        <w:gridCol w:w="1276"/>
                        <w:gridCol w:w="1276"/>
                      </w:tblGrid>
                      <w:tr w:rsidR="006B31CF" w:rsidRPr="003474A9" w14:paraId="2171172C" w14:textId="444D9D71" w:rsidTr="00934968">
                        <w:trPr>
                          <w:trHeight w:val="313"/>
                        </w:trPr>
                        <w:tc>
                          <w:tcPr>
                            <w:tcW w:w="14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336699"/>
                            <w:vAlign w:val="center"/>
                            <w:hideMark/>
                          </w:tcPr>
                          <w:p w14:paraId="6852BAAE" w14:textId="77777777" w:rsidR="006B31CF" w:rsidRPr="00934968" w:rsidRDefault="006B31CF" w:rsidP="003474A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934968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lang w:val="es-MX" w:eastAsia="es-MX"/>
                              </w:rPr>
                              <w:t>Características</w:t>
                            </w:r>
                          </w:p>
                        </w:tc>
                        <w:tc>
                          <w:tcPr>
                            <w:tcW w:w="376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336699"/>
                            <w:vAlign w:val="center"/>
                            <w:hideMark/>
                          </w:tcPr>
                          <w:p w14:paraId="48D09262" w14:textId="77777777" w:rsidR="006B31CF" w:rsidRPr="00934968" w:rsidRDefault="006B31CF" w:rsidP="003474A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934968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lang w:val="es-MX" w:eastAsia="es-MX"/>
                              </w:rPr>
                              <w:t>Variables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336699"/>
                            <w:vAlign w:val="center"/>
                            <w:hideMark/>
                          </w:tcPr>
                          <w:p w14:paraId="04A36D2F" w14:textId="77777777" w:rsidR="006B31CF" w:rsidRPr="00934968" w:rsidRDefault="006B31CF" w:rsidP="0079791E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934968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lang w:val="es-MX" w:eastAsia="es-MX"/>
                              </w:rPr>
                              <w:t xml:space="preserve">2015-2016 </w:t>
                            </w:r>
                          </w:p>
                          <w:p w14:paraId="048C9D09" w14:textId="0CA06198" w:rsidR="006B31CF" w:rsidRPr="00934968" w:rsidRDefault="006B31CF" w:rsidP="0079791E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934968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lang w:val="es-MX" w:eastAsia="es-MX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336699"/>
                          </w:tcPr>
                          <w:p w14:paraId="6C6AD0ED" w14:textId="77777777" w:rsidR="006B31CF" w:rsidRPr="00934968" w:rsidRDefault="006B31CF" w:rsidP="003474A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934968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lang w:val="es-MX" w:eastAsia="es-MX"/>
                              </w:rPr>
                              <w:t>2016-2017</w:t>
                            </w:r>
                          </w:p>
                          <w:p w14:paraId="0132CE6E" w14:textId="58DE1499" w:rsidR="006B31CF" w:rsidRPr="00934968" w:rsidRDefault="006B31CF" w:rsidP="003474A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934968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lang w:val="es-MX" w:eastAsia="es-MX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336699"/>
                          </w:tcPr>
                          <w:p w14:paraId="079180FC" w14:textId="77777777" w:rsidR="006B31CF" w:rsidRPr="00934968" w:rsidRDefault="006B31CF" w:rsidP="003474A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934968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lang w:val="es-MX" w:eastAsia="es-MX"/>
                              </w:rPr>
                              <w:t>2017-2018</w:t>
                            </w:r>
                          </w:p>
                          <w:p w14:paraId="709DD4CF" w14:textId="740DED47" w:rsidR="006B31CF" w:rsidRPr="002513EA" w:rsidRDefault="006B31CF" w:rsidP="003474A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934968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:lang w:val="es-MX" w:eastAsia="es-MX"/>
                              </w:rPr>
                              <w:t>%</w:t>
                            </w:r>
                          </w:p>
                        </w:tc>
                      </w:tr>
                      <w:tr w:rsidR="002513EA" w:rsidRPr="003474A9" w14:paraId="6667482F" w14:textId="71FA0474" w:rsidTr="006B31CF">
                        <w:trPr>
                          <w:trHeight w:val="108"/>
                        </w:trPr>
                        <w:tc>
                          <w:tcPr>
                            <w:tcW w:w="148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56E5234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Personales</w:t>
                            </w:r>
                          </w:p>
                        </w:tc>
                        <w:tc>
                          <w:tcPr>
                            <w:tcW w:w="376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4545A92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 xml:space="preserve">Sexo (hombres) 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63239064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51.8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7BFA107B" w14:textId="32E59844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51.4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1F89CEB4" w14:textId="68B70838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sz w:val="14"/>
                                <w:szCs w:val="14"/>
                              </w:rPr>
                              <w:t>51.1</w:t>
                            </w:r>
                          </w:p>
                        </w:tc>
                      </w:tr>
                      <w:tr w:rsidR="002513EA" w:rsidRPr="003474A9" w14:paraId="5F03B653" w14:textId="04CB8CE9" w:rsidTr="00934968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3491695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376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5F40DFF" w14:textId="32BB815A" w:rsidR="002513EA" w:rsidRPr="00DF394F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DF394F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 xml:space="preserve">Hablante de lengua indígena 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C9CE7F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0.8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59E5602" w14:textId="30263C74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0.8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FE97EFE" w14:textId="50C33FA8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sz w:val="14"/>
                                <w:szCs w:val="14"/>
                              </w:rPr>
                              <w:t>0.8</w:t>
                            </w:r>
                          </w:p>
                        </w:tc>
                      </w:tr>
                      <w:tr w:rsidR="002513EA" w:rsidRPr="003474A9" w14:paraId="05F288D5" w14:textId="77777777" w:rsidTr="00934968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E5E278D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376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D20216B" w14:textId="0EA3FD17" w:rsidR="002513EA" w:rsidRPr="00E534E4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E534E4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Con alguna discapacidad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4AECD80" w14:textId="5B3B7849" w:rsidR="002513EA" w:rsidRPr="00E534E4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proofErr w:type="spellStart"/>
                            <w:r w:rsidRPr="00E534E4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n.d</w:t>
                            </w:r>
                            <w:proofErr w:type="spellEnd"/>
                            <w:r w:rsidRPr="00E534E4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10E9A36" w14:textId="3262E2F5" w:rsidR="002513EA" w:rsidRPr="00E534E4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proofErr w:type="spellStart"/>
                            <w:r w:rsidRPr="00E534E4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n.d</w:t>
                            </w:r>
                            <w:proofErr w:type="spellEnd"/>
                            <w:r w:rsidRPr="00E534E4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83F0D6A" w14:textId="6D6DFEC6" w:rsidR="002513EA" w:rsidRPr="00E534E4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E534E4">
                              <w:rPr>
                                <w:sz w:val="14"/>
                                <w:szCs w:val="14"/>
                              </w:rPr>
                              <w:t>0.2</w:t>
                            </w:r>
                          </w:p>
                        </w:tc>
                      </w:tr>
                      <w:tr w:rsidR="002513EA" w:rsidRPr="003474A9" w14:paraId="5C0B1F82" w14:textId="0BB9A088" w:rsidTr="00376711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C768657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A0C7891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Edad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7A3F06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 xml:space="preserve">24 años o menos 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0BD095AF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2.8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55B141A8" w14:textId="46CC5213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2.5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6B50351B" w14:textId="4900A93C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2.2</w:t>
                            </w:r>
                          </w:p>
                        </w:tc>
                      </w:tr>
                      <w:tr w:rsidR="002513EA" w:rsidRPr="003474A9" w14:paraId="70D2683D" w14:textId="7F123362" w:rsidTr="00376711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1C49C43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EAB8E9B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68AA918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De 25 a 34 años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4086074A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31.7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42674409" w14:textId="5CD14712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31.3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784A2A10" w14:textId="396950CB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31.0</w:t>
                            </w:r>
                          </w:p>
                        </w:tc>
                      </w:tr>
                      <w:tr w:rsidR="002513EA" w:rsidRPr="003474A9" w14:paraId="728F0801" w14:textId="503CA491" w:rsidTr="00376711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2F5DB81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CF2BAB5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F1793C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De 35 a 49 años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38C4D794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43.8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27058F7E" w14:textId="269F3889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44.3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41823926" w14:textId="184D481A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44.8</w:t>
                            </w:r>
                          </w:p>
                        </w:tc>
                      </w:tr>
                      <w:tr w:rsidR="002513EA" w:rsidRPr="003474A9" w14:paraId="7566C4CE" w14:textId="3BD744EA" w:rsidTr="00376711">
                        <w:trPr>
                          <w:trHeight w:val="117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432F3E3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1C35076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F2A898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50 o más años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243A8E03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21.8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17A30E23" w14:textId="0E3B013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21.9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4C7BA43E" w14:textId="67D3C471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22.0</w:t>
                            </w:r>
                          </w:p>
                        </w:tc>
                      </w:tr>
                      <w:tr w:rsidR="002513EA" w:rsidRPr="003474A9" w14:paraId="1ACF39AC" w14:textId="3E58B331" w:rsidTr="00F76C34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2990A20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Profesionales</w:t>
                            </w:r>
                          </w:p>
                        </w:tc>
                        <w:tc>
                          <w:tcPr>
                            <w:tcW w:w="376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42627B2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 xml:space="preserve">Titulados 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06CDA8BE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92.7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7D682B64" w14:textId="7EDF477F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93.3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6BDF4261" w14:textId="467032C7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93.8</w:t>
                            </w:r>
                          </w:p>
                        </w:tc>
                      </w:tr>
                      <w:tr w:rsidR="002513EA" w:rsidRPr="003474A9" w14:paraId="7AF7B7A8" w14:textId="6F026C6F" w:rsidTr="00F76C34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AE43B40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376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0C1CFD4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 xml:space="preserve">Titulados en la modalidad escolarizada 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664EE017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92.5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0EE36617" w14:textId="37E5B94A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93.5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4B06DF6D" w14:textId="5958CBF1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93.8</w:t>
                            </w:r>
                          </w:p>
                        </w:tc>
                      </w:tr>
                      <w:tr w:rsidR="002513EA" w:rsidRPr="003474A9" w14:paraId="5E7722DD" w14:textId="61B6313C" w:rsidTr="00F76C34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C4D980D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376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7CEF37B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Titulados en la modalidad mixta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795F7778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95.0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0435CEF9" w14:textId="0BE743B1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89.3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258BC66E" w14:textId="3E94B99D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93.6</w:t>
                            </w:r>
                          </w:p>
                        </w:tc>
                      </w:tr>
                      <w:tr w:rsidR="002513EA" w:rsidRPr="003474A9" w14:paraId="3660A74C" w14:textId="7E48388F" w:rsidTr="00F76C34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B816442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376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DF00800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Titulados en la modalidad no escolarizada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0C6FC18B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97.3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24E2B7D0" w14:textId="0D490BDE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96.6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33AEB48B" w14:textId="6AA18670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96.7</w:t>
                            </w:r>
                          </w:p>
                        </w:tc>
                      </w:tr>
                      <w:tr w:rsidR="002513EA" w:rsidRPr="003474A9" w14:paraId="4C9BA5C6" w14:textId="5051163B" w:rsidTr="00416E9F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FED21F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ECFBBFD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Antigüedad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6BB2BF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 xml:space="preserve">4 años o menos 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28B5416C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35.2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610EF6F2" w14:textId="4C6D8CD9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34.5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51CEB830" w14:textId="12293DD7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36.3</w:t>
                            </w:r>
                          </w:p>
                        </w:tc>
                      </w:tr>
                      <w:tr w:rsidR="002513EA" w:rsidRPr="003474A9" w14:paraId="29BB9CF8" w14:textId="027CF2B7" w:rsidTr="00416E9F">
                        <w:trPr>
                          <w:trHeight w:val="79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A337918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3B9513A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6E1129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De 5 a 9 años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44952BBC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22.1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117E4359" w14:textId="3C464EBB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23.4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0E7811D4" w14:textId="53361DDF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22.1</w:t>
                            </w:r>
                          </w:p>
                        </w:tc>
                      </w:tr>
                      <w:tr w:rsidR="002513EA" w:rsidRPr="003474A9" w14:paraId="1A990D9C" w14:textId="2F50A01A" w:rsidTr="00416E9F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D81AF7C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335F646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35A72F" w14:textId="77777777" w:rsidR="002513EA" w:rsidRPr="00DF394F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DF394F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De 10 a 19 años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5D5B820D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25.5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42684D2C" w14:textId="683B834E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25.2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431AC4C3" w14:textId="5E24D9C3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25.0</w:t>
                            </w:r>
                          </w:p>
                        </w:tc>
                      </w:tr>
                      <w:tr w:rsidR="002513EA" w:rsidRPr="003474A9" w14:paraId="678BC369" w14:textId="74FB32F8" w:rsidTr="00416E9F">
                        <w:trPr>
                          <w:trHeight w:val="169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CABC7D3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51DE5A8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7004F8C" w14:textId="3AFCF7DB" w:rsidR="002513EA" w:rsidRPr="00DF394F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DF394F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 xml:space="preserve">De 20 a 29 </w:t>
                            </w:r>
                            <w:r w:rsidR="00650B6E" w:rsidRPr="00DF394F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años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71F88ED0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12.5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6B5B56D9" w14:textId="49322DFF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12.6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63DF54E5" w14:textId="46C3014E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12.5</w:t>
                            </w:r>
                          </w:p>
                        </w:tc>
                      </w:tr>
                      <w:tr w:rsidR="002513EA" w:rsidRPr="003474A9" w14:paraId="12ACDEC6" w14:textId="09C8B853" w:rsidTr="00416E9F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7D48B1A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FE95D3B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6AA72C8" w14:textId="77777777" w:rsidR="002513EA" w:rsidRPr="00DF394F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DF394F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30 o más años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74022E08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4.7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1E1732C7" w14:textId="572B3DA5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4.3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7454078A" w14:textId="4215E3A7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4.1</w:t>
                            </w:r>
                          </w:p>
                        </w:tc>
                      </w:tr>
                      <w:tr w:rsidR="006B31CF" w:rsidRPr="003474A9" w14:paraId="62E2D70E" w14:textId="56B22C99" w:rsidTr="006B31CF">
                        <w:trPr>
                          <w:trHeight w:val="60"/>
                        </w:trPr>
                        <w:tc>
                          <w:tcPr>
                            <w:tcW w:w="148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AFBFE"/>
                            <w:vAlign w:val="center"/>
                            <w:hideMark/>
                          </w:tcPr>
                          <w:p w14:paraId="0CEAFAC5" w14:textId="77777777" w:rsidR="006B31CF" w:rsidRPr="003474A9" w:rsidRDefault="006B31CF" w:rsidP="00B421F6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Laborales</w:t>
                            </w:r>
                          </w:p>
                        </w:tc>
                        <w:tc>
                          <w:tcPr>
                            <w:tcW w:w="623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58AE7C66" w14:textId="6BD3FA4A" w:rsidR="006B31CF" w:rsidRPr="00DF394F" w:rsidRDefault="006B31CF" w:rsidP="003474A9">
                            <w:pPr>
                              <w:jc w:val="center"/>
                              <w:rPr>
                                <w:rFonts w:cs="Arial"/>
                                <w:sz w:val="14"/>
                                <w:szCs w:val="14"/>
                                <w:shd w:val="clear" w:color="auto" w:fill="D9D9D9" w:themeFill="background1" w:themeFillShade="D9"/>
                                <w:lang w:val="es-MX" w:eastAsia="es-MX"/>
                              </w:rPr>
                            </w:pPr>
                            <w:r w:rsidRPr="00DF394F">
                              <w:rPr>
                                <w:rFonts w:cs="Arial"/>
                                <w:sz w:val="14"/>
                                <w:szCs w:val="14"/>
                                <w:shd w:val="clear" w:color="auto" w:fill="D9D9D9" w:themeFill="background1" w:themeFillShade="D9"/>
                                <w:lang w:val="es-MX" w:eastAsia="es-MX"/>
                              </w:rPr>
                              <w:t>Condiciones laborales del total</w:t>
                            </w:r>
                            <w:r w:rsidRPr="00DF394F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 xml:space="preserve"> de los docentes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0C65BFFA" w14:textId="77777777" w:rsidR="006B31CF" w:rsidRPr="002513EA" w:rsidRDefault="006B31CF" w:rsidP="003474A9">
                            <w:pPr>
                              <w:jc w:val="center"/>
                              <w:rPr>
                                <w:rFonts w:cs="Arial"/>
                                <w:sz w:val="14"/>
                                <w:szCs w:val="14"/>
                                <w:shd w:val="clear" w:color="auto" w:fill="D9D9D9" w:themeFill="background1" w:themeFillShade="D9"/>
                                <w:lang w:val="es-MX" w:eastAsia="es-MX"/>
                              </w:rPr>
                            </w:pPr>
                          </w:p>
                        </w:tc>
                      </w:tr>
                      <w:tr w:rsidR="002513EA" w:rsidRPr="003474A9" w14:paraId="2930CBDC" w14:textId="36829DDB" w:rsidTr="000E18AF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36119D7" w14:textId="77777777" w:rsidR="002513EA" w:rsidRPr="003474A9" w:rsidRDefault="002513EA" w:rsidP="002513EA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F291A35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Tiempo de dedicación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DF3992" w14:textId="77777777" w:rsidR="002513EA" w:rsidRPr="00DF394F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DF394F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 xml:space="preserve">Tiempo completo 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4CB07978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21.2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1AD8F804" w14:textId="2E187170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20.1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4BEEB1B3" w14:textId="2BE010A1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19.9</w:t>
                            </w:r>
                          </w:p>
                        </w:tc>
                      </w:tr>
                      <w:tr w:rsidR="002513EA" w:rsidRPr="003474A9" w14:paraId="7A39D8FC" w14:textId="1F240362" w:rsidTr="000E18AF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009738A" w14:textId="77777777" w:rsidR="002513EA" w:rsidRPr="003474A9" w:rsidRDefault="002513EA" w:rsidP="002513EA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5A24CF4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6EDBA0" w14:textId="77777777" w:rsidR="002513EA" w:rsidRPr="00DF394F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DF394F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Tres cuartos de tiempo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4DEC3854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9.9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37CAA194" w14:textId="636E5610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9.8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43A29AE5" w14:textId="4DEAC9CD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9.8</w:t>
                            </w:r>
                          </w:p>
                        </w:tc>
                      </w:tr>
                      <w:tr w:rsidR="002513EA" w:rsidRPr="003474A9" w14:paraId="05854A7C" w14:textId="501D2A4B" w:rsidTr="000E18AF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8464006" w14:textId="77777777" w:rsidR="002513EA" w:rsidRPr="003474A9" w:rsidRDefault="002513EA" w:rsidP="002513EA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A12DF0D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03CA65" w14:textId="77777777" w:rsidR="002513EA" w:rsidRPr="00DF394F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DF394F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 xml:space="preserve">Medio tiempo 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297841E9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11.3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2BEEED3F" w14:textId="789178E4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11.4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09EC56B1" w14:textId="434CAB18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11.5</w:t>
                            </w:r>
                          </w:p>
                        </w:tc>
                      </w:tr>
                      <w:tr w:rsidR="002513EA" w:rsidRPr="003474A9" w14:paraId="59140886" w14:textId="4AC676CD" w:rsidTr="000E18AF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5872B6B" w14:textId="77777777" w:rsidR="002513EA" w:rsidRPr="003474A9" w:rsidRDefault="002513EA" w:rsidP="002513EA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D99A6CE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0D4C5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Por horas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670F82A6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128.5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756D43A8" w14:textId="6FB70C68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58.7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3AC880A6" w14:textId="6F4C8797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58.7</w:t>
                            </w:r>
                          </w:p>
                        </w:tc>
                      </w:tr>
                      <w:tr w:rsidR="006B31CF" w:rsidRPr="003474A9" w14:paraId="21E21F8D" w14:textId="38FC228B" w:rsidTr="006B31CF">
                        <w:trPr>
                          <w:trHeight w:val="6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097DDEF" w14:textId="77777777" w:rsidR="006B31CF" w:rsidRPr="003474A9" w:rsidRDefault="006B31CF" w:rsidP="003474A9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7B841351" w14:textId="1CB0FFF2" w:rsidR="006B31CF" w:rsidRPr="003474A9" w:rsidRDefault="006B31CF" w:rsidP="003474A9">
                            <w:pPr>
                              <w:jc w:val="center"/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Condiciones laborales de los docentes de la modalidad escolarizada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3BC5F7DA" w14:textId="77777777" w:rsidR="006B31CF" w:rsidRPr="002513EA" w:rsidRDefault="006B31CF" w:rsidP="003474A9">
                            <w:pPr>
                              <w:jc w:val="center"/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</w:tr>
                      <w:tr w:rsidR="002513EA" w:rsidRPr="003474A9" w14:paraId="3ED45D80" w14:textId="34C2395E" w:rsidTr="00B41567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AE13824" w14:textId="77777777" w:rsidR="002513EA" w:rsidRPr="003474A9" w:rsidRDefault="002513EA" w:rsidP="002513EA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D33A7B4" w14:textId="5B8AA75E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Tiempo dedica</w:t>
                            </w:r>
                            <w:r w:rsidR="00650B6E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do a la función académica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B56A26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 xml:space="preserve">Tiempo completo 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17B611C4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21.7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59CAC1DF" w14:textId="35B9ADA5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20.6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1A1F9674" w14:textId="4794F4D6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20.4</w:t>
                            </w:r>
                          </w:p>
                        </w:tc>
                      </w:tr>
                      <w:tr w:rsidR="002513EA" w:rsidRPr="003474A9" w14:paraId="5A251FBE" w14:textId="48DBA8AC" w:rsidTr="00B41567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413D469" w14:textId="77777777" w:rsidR="002513EA" w:rsidRPr="003474A9" w:rsidRDefault="002513EA" w:rsidP="002513EA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7C8A2FA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211AC7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Tres cuartos de tiempo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3C0D027C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10.3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08471F6F" w14:textId="3369550A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10.2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2DE2A1BB" w14:textId="3881932E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10.2</w:t>
                            </w:r>
                          </w:p>
                        </w:tc>
                      </w:tr>
                      <w:tr w:rsidR="002513EA" w:rsidRPr="003474A9" w14:paraId="085D6051" w14:textId="6A635534" w:rsidTr="00B41567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D3FADEA" w14:textId="77777777" w:rsidR="002513EA" w:rsidRPr="003474A9" w:rsidRDefault="002513EA" w:rsidP="002513EA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EFFC771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593274B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 xml:space="preserve">Medio tiempo 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59576227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11.5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6FE9FC23" w14:textId="2E10DC14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11.8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7FC896A9" w14:textId="5DF81297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11.7</w:t>
                            </w:r>
                          </w:p>
                        </w:tc>
                      </w:tr>
                      <w:tr w:rsidR="002513EA" w:rsidRPr="003474A9" w14:paraId="70E16AB6" w14:textId="4D48CB61" w:rsidTr="00B41567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144B75B" w14:textId="77777777" w:rsidR="002513EA" w:rsidRPr="003474A9" w:rsidRDefault="002513EA" w:rsidP="002513EA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43ACCD0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D02E98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Por horas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339832CB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56.4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455D66D9" w14:textId="22C7F2BC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57.4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7CAF16FC" w14:textId="10EE249E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57.7</w:t>
                            </w:r>
                          </w:p>
                        </w:tc>
                      </w:tr>
                      <w:tr w:rsidR="006B31CF" w:rsidRPr="003474A9" w14:paraId="09757D11" w14:textId="6411BE13" w:rsidTr="006B31CF">
                        <w:trPr>
                          <w:trHeight w:val="6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2C7C793" w14:textId="77777777" w:rsidR="006B31CF" w:rsidRPr="003474A9" w:rsidRDefault="006B31CF" w:rsidP="003474A9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376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54004D5" w14:textId="77777777" w:rsidR="006B31CF" w:rsidRPr="003474A9" w:rsidRDefault="006B31CF" w:rsidP="00934968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Docentes que participan en tutoría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54061C38" w14:textId="77777777" w:rsidR="006B31CF" w:rsidRPr="003474A9" w:rsidRDefault="006B31CF" w:rsidP="003474A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37.4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3BB74E77" w14:textId="1359E383" w:rsidR="006B31CF" w:rsidRPr="003474A9" w:rsidRDefault="006B31CF" w:rsidP="003474A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39.0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17B5DAE9" w14:textId="5D702535" w:rsidR="006B31CF" w:rsidRPr="002513EA" w:rsidRDefault="002513EA" w:rsidP="003474A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39.7</w:t>
                            </w:r>
                          </w:p>
                        </w:tc>
                      </w:tr>
                      <w:tr w:rsidR="006B31CF" w:rsidRPr="003474A9" w14:paraId="3848F9B1" w14:textId="369BE7B9" w:rsidTr="006B31CF">
                        <w:trPr>
                          <w:trHeight w:val="125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B4BBE27" w14:textId="77777777" w:rsidR="006B31CF" w:rsidRPr="003474A9" w:rsidRDefault="006B31CF" w:rsidP="003474A9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6E3283E1" w14:textId="4B09C8AD" w:rsidR="006B31CF" w:rsidRPr="003474A9" w:rsidRDefault="006B31CF" w:rsidP="003474A9">
                            <w:pPr>
                              <w:jc w:val="center"/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Condiciones laborales de los docentes de la modalidad mixta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16157E33" w14:textId="77777777" w:rsidR="006B31CF" w:rsidRPr="002513EA" w:rsidRDefault="006B31CF" w:rsidP="003474A9">
                            <w:pPr>
                              <w:jc w:val="center"/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</w:tr>
                      <w:tr w:rsidR="002513EA" w:rsidRPr="003474A9" w14:paraId="51A9ABF1" w14:textId="519723C6" w:rsidTr="00C652DC">
                        <w:trPr>
                          <w:trHeight w:val="175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29FC8ED" w14:textId="77777777" w:rsidR="002513EA" w:rsidRPr="003474A9" w:rsidRDefault="002513EA" w:rsidP="002513EA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6EC0CD5" w14:textId="4B77F83E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Tiempo dedica</w:t>
                            </w:r>
                            <w:r w:rsidR="00650B6E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do a la función académica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50DF6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 xml:space="preserve">Tiempo completo 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64E57440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21.2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755D771F" w14:textId="1F48ABB2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17.4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2E443414" w14:textId="0C7DEF1B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18.5</w:t>
                            </w:r>
                          </w:p>
                        </w:tc>
                      </w:tr>
                      <w:tr w:rsidR="002513EA" w:rsidRPr="003474A9" w14:paraId="4BDC698B" w14:textId="098EB23E" w:rsidTr="00C652DC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5361D94" w14:textId="77777777" w:rsidR="002513EA" w:rsidRPr="003474A9" w:rsidRDefault="002513EA" w:rsidP="002513EA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819BF96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D7AB0B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Tres cuartos de tiempo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42C99EC3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5.0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7FCFE090" w14:textId="679B22A5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5.0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4258B93C" w14:textId="564A9E6C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4.8</w:t>
                            </w:r>
                          </w:p>
                        </w:tc>
                      </w:tr>
                      <w:tr w:rsidR="002513EA" w:rsidRPr="003474A9" w14:paraId="14AAAAFE" w14:textId="60C6FBED" w:rsidTr="00C652DC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1C9D701" w14:textId="77777777" w:rsidR="002513EA" w:rsidRPr="003474A9" w:rsidRDefault="002513EA" w:rsidP="002513EA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4A3594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F63E0B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 xml:space="preserve">Medio tiempo 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45B6E637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8.0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09A9F003" w14:textId="17D4EA5E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7.2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4CBB97BA" w14:textId="07AC773F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8.3</w:t>
                            </w:r>
                          </w:p>
                        </w:tc>
                      </w:tr>
                      <w:tr w:rsidR="002513EA" w:rsidRPr="003474A9" w14:paraId="37F68CE5" w14:textId="53B8923C" w:rsidTr="00C652DC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26E9209" w14:textId="77777777" w:rsidR="002513EA" w:rsidRPr="003474A9" w:rsidRDefault="002513EA" w:rsidP="002513EA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6E55337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6B626D7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Por horas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44FCF958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65.7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0207C960" w14:textId="52789552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70.4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6ACEF591" w14:textId="7E674F79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68.3</w:t>
                            </w:r>
                          </w:p>
                        </w:tc>
                      </w:tr>
                      <w:tr w:rsidR="006B31CF" w:rsidRPr="003474A9" w14:paraId="05154812" w14:textId="20AF997D" w:rsidTr="006B31CF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8880490" w14:textId="77777777" w:rsidR="006B31CF" w:rsidRPr="003474A9" w:rsidRDefault="006B31CF" w:rsidP="003474A9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376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523B3D8" w14:textId="77777777" w:rsidR="006B31CF" w:rsidRPr="003474A9" w:rsidRDefault="006B31CF" w:rsidP="003474A9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Docentes que participan en tutoría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25B753C4" w14:textId="77777777" w:rsidR="006B31CF" w:rsidRPr="003474A9" w:rsidRDefault="006B31CF" w:rsidP="003474A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15.6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45641824" w14:textId="2D92E7B0" w:rsidR="006B31CF" w:rsidRPr="003474A9" w:rsidRDefault="006B31CF" w:rsidP="003474A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17.8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0BA013C6" w14:textId="1B920E2E" w:rsidR="006B31CF" w:rsidRPr="002513EA" w:rsidRDefault="002513EA" w:rsidP="003474A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21.0</w:t>
                            </w:r>
                          </w:p>
                        </w:tc>
                      </w:tr>
                      <w:tr w:rsidR="006B31CF" w:rsidRPr="003474A9" w14:paraId="304D72EE" w14:textId="172351B9" w:rsidTr="006B31CF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C7A810E" w14:textId="77777777" w:rsidR="006B31CF" w:rsidRPr="003474A9" w:rsidRDefault="006B31CF" w:rsidP="003474A9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6E50B2AE" w14:textId="76032E9E" w:rsidR="006B31CF" w:rsidRPr="003474A9" w:rsidRDefault="006B31CF" w:rsidP="003474A9">
                            <w:pPr>
                              <w:jc w:val="center"/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Condiciones laborales de los docentes de la modalidad no escolarizada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4102E1ED" w14:textId="77777777" w:rsidR="006B31CF" w:rsidRPr="002513EA" w:rsidRDefault="006B31CF" w:rsidP="003474A9">
                            <w:pPr>
                              <w:jc w:val="center"/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</w:tr>
                      <w:tr w:rsidR="002513EA" w:rsidRPr="003474A9" w14:paraId="6E393409" w14:textId="26A21206" w:rsidTr="008F025F">
                        <w:trPr>
                          <w:trHeight w:val="13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63EEE9A" w14:textId="77777777" w:rsidR="002513EA" w:rsidRPr="003474A9" w:rsidRDefault="002513EA" w:rsidP="002513EA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7545120" w14:textId="184E7BDF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Tiempo dedica</w:t>
                            </w:r>
                            <w:r w:rsidR="00F44FD1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do a la función académica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8B927E4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 xml:space="preserve">Tiempo completo 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523C4BEA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5.0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41EC7404" w14:textId="474AFED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17.7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329A2A40" w14:textId="213F67F3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19.5</w:t>
                            </w:r>
                          </w:p>
                        </w:tc>
                      </w:tr>
                      <w:tr w:rsidR="002513EA" w:rsidRPr="003474A9" w14:paraId="6A6D3A94" w14:textId="5F53AA52" w:rsidTr="008F025F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38E29EB" w14:textId="77777777" w:rsidR="002513EA" w:rsidRPr="003474A9" w:rsidRDefault="002513EA" w:rsidP="002513EA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FEADE89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067F029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Tres cuartos de tiempo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7E7505D2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2.0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4EC804E0" w14:textId="1FAE954C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4.5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27B9FA29" w14:textId="1883AA7A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5.1</w:t>
                            </w:r>
                          </w:p>
                        </w:tc>
                      </w:tr>
                      <w:tr w:rsidR="002513EA" w:rsidRPr="003474A9" w14:paraId="2D34580E" w14:textId="24BEBFBA" w:rsidTr="008F025F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B6D322E" w14:textId="77777777" w:rsidR="002513EA" w:rsidRPr="003474A9" w:rsidRDefault="002513EA" w:rsidP="002513EA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72AF690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641C2DD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 xml:space="preserve">Medio tiempo 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13DD55E1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3.9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5FAAFFF9" w14:textId="55D8D923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11.0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44CE0B53" w14:textId="0E2FC298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9.9</w:t>
                            </w:r>
                          </w:p>
                        </w:tc>
                      </w:tr>
                      <w:tr w:rsidR="002513EA" w:rsidRPr="003474A9" w14:paraId="1243F2E3" w14:textId="2F95574E" w:rsidTr="008F025F">
                        <w:trPr>
                          <w:trHeight w:val="7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C22D738" w14:textId="77777777" w:rsidR="002513EA" w:rsidRPr="003474A9" w:rsidRDefault="002513EA" w:rsidP="002513EA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FA759C8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22C30B7" w14:textId="77777777" w:rsidR="002513EA" w:rsidRPr="003474A9" w:rsidRDefault="002513EA" w:rsidP="002513EA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Por horas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7455950C" w14:textId="77777777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89.1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0B604ACB" w14:textId="42C50E02" w:rsidR="002513EA" w:rsidRPr="003474A9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66.7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0F43113F" w14:textId="59490481" w:rsidR="002513EA" w:rsidRPr="002513EA" w:rsidRDefault="002513EA" w:rsidP="002513EA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</w:rPr>
                              <w:t>65.5</w:t>
                            </w:r>
                          </w:p>
                        </w:tc>
                      </w:tr>
                      <w:tr w:rsidR="006B31CF" w:rsidRPr="003474A9" w14:paraId="26CA6AFD" w14:textId="1AF9636C" w:rsidTr="006B31CF">
                        <w:trPr>
                          <w:trHeight w:val="60"/>
                        </w:trPr>
                        <w:tc>
                          <w:tcPr>
                            <w:tcW w:w="148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3C9ACE1" w14:textId="77777777" w:rsidR="006B31CF" w:rsidRPr="003474A9" w:rsidRDefault="006B31CF" w:rsidP="003474A9">
                            <w:pP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</w:p>
                        </w:tc>
                        <w:tc>
                          <w:tcPr>
                            <w:tcW w:w="376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AFA1956" w14:textId="77777777" w:rsidR="006B31CF" w:rsidRPr="003474A9" w:rsidRDefault="006B31CF" w:rsidP="003474A9">
                            <w:pPr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sz w:val="14"/>
                                <w:szCs w:val="14"/>
                                <w:lang w:val="es-MX" w:eastAsia="es-MX"/>
                              </w:rPr>
                              <w:t>Docentes que participan en tutoría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67AB0422" w14:textId="77777777" w:rsidR="006B31CF" w:rsidRPr="003474A9" w:rsidRDefault="006B31CF" w:rsidP="003474A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3474A9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12.0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1C171390" w14:textId="6EAA547F" w:rsidR="006B31CF" w:rsidRPr="003474A9" w:rsidRDefault="006B31CF" w:rsidP="003474A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29.7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6C67EF49" w14:textId="752934E0" w:rsidR="006B31CF" w:rsidRPr="002513EA" w:rsidRDefault="002513EA" w:rsidP="003474A9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</w:pPr>
                            <w:r w:rsidRPr="002513EA">
                              <w:rPr>
                                <w:rFonts w:cs="Arial"/>
                                <w:color w:val="000000"/>
                                <w:sz w:val="14"/>
                                <w:szCs w:val="14"/>
                                <w:lang w:val="es-MX" w:eastAsia="es-MX"/>
                              </w:rPr>
                              <w:t>27.4</w:t>
                            </w:r>
                          </w:p>
                        </w:tc>
                      </w:tr>
                    </w:tbl>
                    <w:p w14:paraId="3E772F32" w14:textId="77777777" w:rsidR="008E1259" w:rsidRDefault="008E1259" w:rsidP="002850E7">
                      <w:pPr>
                        <w:ind w:right="108"/>
                        <w:rPr>
                          <w:rFonts w:cs="Arial"/>
                          <w:sz w:val="12"/>
                          <w:szCs w:val="12"/>
                        </w:rPr>
                      </w:pPr>
                    </w:p>
                    <w:p w14:paraId="1B58066F" w14:textId="33B44789" w:rsidR="00E534E4" w:rsidRDefault="00E534E4" w:rsidP="002850E7">
                      <w:pPr>
                        <w:ind w:right="108"/>
                        <w:rPr>
                          <w:rFonts w:cs="Arial"/>
                          <w:sz w:val="12"/>
                          <w:szCs w:val="12"/>
                        </w:rPr>
                      </w:pPr>
                      <w:proofErr w:type="spellStart"/>
                      <w:r>
                        <w:rPr>
                          <w:rFonts w:cs="Arial"/>
                          <w:sz w:val="12"/>
                          <w:szCs w:val="12"/>
                        </w:rPr>
                        <w:t>n.d</w:t>
                      </w:r>
                      <w:proofErr w:type="spellEnd"/>
                      <w:r>
                        <w:rPr>
                          <w:rFonts w:cs="Arial"/>
                          <w:sz w:val="12"/>
                          <w:szCs w:val="12"/>
                        </w:rPr>
                        <w:t>. No disponible.</w:t>
                      </w:r>
                    </w:p>
                    <w:p w14:paraId="26292724" w14:textId="77777777" w:rsidR="00E534E4" w:rsidRDefault="00E534E4" w:rsidP="002850E7">
                      <w:pPr>
                        <w:ind w:right="108"/>
                        <w:rPr>
                          <w:rFonts w:cs="Arial"/>
                          <w:sz w:val="12"/>
                          <w:szCs w:val="12"/>
                        </w:rPr>
                      </w:pPr>
                    </w:p>
                    <w:p w14:paraId="7D5A6F58" w14:textId="15F2DC07" w:rsidR="000F4B85" w:rsidRPr="004F001E" w:rsidRDefault="00A7001A" w:rsidP="002850E7">
                      <w:pPr>
                        <w:ind w:right="108"/>
                        <w:rPr>
                          <w:rFonts w:cs="Arial"/>
                          <w:sz w:val="12"/>
                          <w:szCs w:val="12"/>
                        </w:rPr>
                      </w:pPr>
                      <w:r w:rsidRPr="00843C2B">
                        <w:rPr>
                          <w:rFonts w:cs="Arial"/>
                          <w:sz w:val="12"/>
                          <w:szCs w:val="12"/>
                        </w:rPr>
                        <w:t>Fuente: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 xml:space="preserve"> INEE</w:t>
                      </w:r>
                      <w:r w:rsidRPr="00843C2B">
                        <w:rPr>
                          <w:rFonts w:cs="Arial"/>
                          <w:sz w:val="12"/>
                          <w:szCs w:val="12"/>
                        </w:rPr>
                        <w:t>,</w:t>
                      </w:r>
                      <w:r w:rsidRPr="00843C2B">
                        <w:rPr>
                          <w:rFonts w:cs="Arial"/>
                          <w:i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cálculos</w:t>
                      </w:r>
                      <w:r w:rsidRPr="00843C2B">
                        <w:rPr>
                          <w:rFonts w:cs="Arial"/>
                          <w:sz w:val="12"/>
                          <w:szCs w:val="12"/>
                        </w:rPr>
                        <w:t xml:space="preserve"> con base en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Pr="000537FC">
                        <w:rPr>
                          <w:rFonts w:cs="Arial"/>
                          <w:sz w:val="12"/>
                          <w:szCs w:val="12"/>
                        </w:rPr>
                        <w:t>las</w:t>
                      </w:r>
                      <w:r w:rsidRPr="00B421F6">
                        <w:rPr>
                          <w:rFonts w:cs="Arial"/>
                          <w:sz w:val="12"/>
                          <w:szCs w:val="12"/>
                        </w:rPr>
                        <w:t xml:space="preserve"> Estadísticas </w:t>
                      </w:r>
                      <w:r w:rsidR="000537FC">
                        <w:rPr>
                          <w:rFonts w:cs="Arial"/>
                          <w:sz w:val="12"/>
                          <w:szCs w:val="12"/>
                        </w:rPr>
                        <w:t>C</w:t>
                      </w:r>
                      <w:r w:rsidRPr="00B421F6">
                        <w:rPr>
                          <w:rFonts w:cs="Arial"/>
                          <w:sz w:val="12"/>
                          <w:szCs w:val="12"/>
                        </w:rPr>
                        <w:t xml:space="preserve">ontinuas del </w:t>
                      </w:r>
                      <w:r w:rsidR="000537FC">
                        <w:rPr>
                          <w:rFonts w:cs="Arial"/>
                          <w:sz w:val="12"/>
                          <w:szCs w:val="12"/>
                        </w:rPr>
                        <w:t>F</w:t>
                      </w:r>
                      <w:r w:rsidRPr="00B421F6">
                        <w:rPr>
                          <w:rFonts w:cs="Arial"/>
                          <w:sz w:val="12"/>
                          <w:szCs w:val="12"/>
                        </w:rPr>
                        <w:t>ormato 911</w:t>
                      </w:r>
                      <w:r w:rsidRPr="00843C2B">
                        <w:rPr>
                          <w:rFonts w:cs="Arial"/>
                          <w:i/>
                          <w:sz w:val="12"/>
                          <w:szCs w:val="12"/>
                        </w:rPr>
                        <w:t xml:space="preserve"> </w:t>
                      </w:r>
                      <w:r w:rsidRPr="00843C2B">
                        <w:rPr>
                          <w:rFonts w:cs="Arial"/>
                          <w:sz w:val="12"/>
                          <w:szCs w:val="12"/>
                        </w:rPr>
                        <w:t>(inicio de</w:t>
                      </w:r>
                      <w:r w:rsidR="00F44FD1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Pr="00843C2B">
                        <w:rPr>
                          <w:rFonts w:cs="Arial"/>
                          <w:sz w:val="12"/>
                          <w:szCs w:val="12"/>
                        </w:rPr>
                        <w:t>l</w:t>
                      </w:r>
                      <w:r w:rsidR="00F44FD1">
                        <w:rPr>
                          <w:rFonts w:cs="Arial"/>
                          <w:sz w:val="12"/>
                          <w:szCs w:val="12"/>
                        </w:rPr>
                        <w:t>os</w:t>
                      </w:r>
                      <w:r w:rsidRPr="00843C2B">
                        <w:rPr>
                          <w:rFonts w:cs="Arial"/>
                          <w:sz w:val="12"/>
                          <w:szCs w:val="12"/>
                        </w:rPr>
                        <w:t xml:space="preserve"> ciclo</w:t>
                      </w:r>
                      <w:r w:rsidR="00F44FD1">
                        <w:rPr>
                          <w:rFonts w:cs="Arial"/>
                          <w:sz w:val="12"/>
                          <w:szCs w:val="12"/>
                        </w:rPr>
                        <w:t>s</w:t>
                      </w:r>
                      <w:r w:rsidRPr="00843C2B">
                        <w:rPr>
                          <w:rFonts w:cs="Arial"/>
                          <w:sz w:val="12"/>
                          <w:szCs w:val="12"/>
                        </w:rPr>
                        <w:t xml:space="preserve"> escolar</w:t>
                      </w:r>
                      <w:r w:rsidR="00F44FD1">
                        <w:rPr>
                          <w:rFonts w:cs="Arial"/>
                          <w:sz w:val="12"/>
                          <w:szCs w:val="12"/>
                        </w:rPr>
                        <w:t>es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CF6C5B">
                        <w:rPr>
                          <w:rFonts w:cs="Arial"/>
                          <w:sz w:val="12"/>
                          <w:szCs w:val="12"/>
                        </w:rPr>
                        <w:t>2015-2016</w:t>
                      </w:r>
                      <w:r w:rsidR="00F44FD1">
                        <w:rPr>
                          <w:rFonts w:cs="Arial"/>
                          <w:sz w:val="12"/>
                          <w:szCs w:val="12"/>
                        </w:rPr>
                        <w:t xml:space="preserve"> y</w:t>
                      </w:r>
                      <w:r w:rsidR="00ED461E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Pr="00D45626">
                        <w:rPr>
                          <w:rFonts w:cs="Arial"/>
                          <w:sz w:val="12"/>
                          <w:szCs w:val="12"/>
                        </w:rPr>
                        <w:t>20</w:t>
                      </w:r>
                      <w:r w:rsidR="00F27B49">
                        <w:rPr>
                          <w:rFonts w:cs="Arial"/>
                          <w:sz w:val="12"/>
                          <w:szCs w:val="12"/>
                        </w:rPr>
                        <w:t>16-2017</w:t>
                      </w:r>
                      <w:r w:rsidR="00F44FD1">
                        <w:rPr>
                          <w:rFonts w:cs="Arial"/>
                          <w:sz w:val="12"/>
                          <w:szCs w:val="12"/>
                        </w:rPr>
                        <w:t>,</w:t>
                      </w:r>
                      <w:r w:rsidR="00CF6C5B">
                        <w:rPr>
                          <w:rFonts w:cs="Arial"/>
                          <w:sz w:val="12"/>
                          <w:szCs w:val="12"/>
                        </w:rPr>
                        <w:t xml:space="preserve"> y </w:t>
                      </w:r>
                      <w:r w:rsidR="00445312">
                        <w:rPr>
                          <w:rFonts w:cs="Arial"/>
                          <w:sz w:val="12"/>
                          <w:szCs w:val="12"/>
                        </w:rPr>
                        <w:t xml:space="preserve">ciclo escolar </w:t>
                      </w:r>
                      <w:r w:rsidR="00CF6C5B">
                        <w:rPr>
                          <w:rFonts w:cs="Arial"/>
                          <w:sz w:val="12"/>
                          <w:szCs w:val="12"/>
                        </w:rPr>
                        <w:t>2017-2018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 xml:space="preserve">), </w:t>
                      </w:r>
                      <w:r w:rsidRPr="004F001E">
                        <w:rPr>
                          <w:rFonts w:cs="Arial"/>
                          <w:sz w:val="12"/>
                          <w:szCs w:val="12"/>
                        </w:rPr>
                        <w:t>SEP-</w:t>
                      </w:r>
                      <w:proofErr w:type="spellStart"/>
                      <w:r w:rsidRPr="004F001E">
                        <w:rPr>
                          <w:rFonts w:cs="Arial"/>
                          <w:sz w:val="12"/>
                          <w:szCs w:val="12"/>
                        </w:rPr>
                        <w:t>DGPP</w:t>
                      </w:r>
                      <w:r w:rsidR="004F001E" w:rsidRPr="004F001E">
                        <w:rPr>
                          <w:rFonts w:cs="Arial"/>
                          <w:sz w:val="12"/>
                          <w:szCs w:val="12"/>
                        </w:rPr>
                        <w:t>y</w:t>
                      </w:r>
                      <w:r w:rsidRPr="004F001E">
                        <w:rPr>
                          <w:rFonts w:cs="Arial"/>
                          <w:sz w:val="12"/>
                          <w:szCs w:val="12"/>
                        </w:rPr>
                        <w:t>EE</w:t>
                      </w:r>
                      <w:proofErr w:type="spellEnd"/>
                      <w:r w:rsidR="000F4B85" w:rsidRPr="004F001E">
                        <w:rPr>
                          <w:rFonts w:cs="Arial"/>
                          <w:sz w:val="12"/>
                          <w:szCs w:val="12"/>
                        </w:rPr>
                        <w:t>.</w:t>
                      </w:r>
                      <w:r w:rsidR="00262C0E" w:rsidRPr="004F001E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7BDFC3D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1E826822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0BE1AE21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6BE1F04B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55CC51F3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1A70B5EA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70FF954A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180F3C6F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1B8E2E3E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3890B1AD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21FD19AF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05CF0E44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73630950" w14:textId="77777777" w:rsidR="00D45626" w:rsidRDefault="00D45626" w:rsidP="00EA5865">
      <w:pPr>
        <w:jc w:val="both"/>
        <w:rPr>
          <w:rFonts w:cs="Arial"/>
          <w:b/>
          <w:sz w:val="16"/>
          <w:szCs w:val="16"/>
        </w:rPr>
      </w:pPr>
    </w:p>
    <w:p w14:paraId="39692E42" w14:textId="77777777" w:rsidR="00D45626" w:rsidRDefault="00D45626" w:rsidP="00EA5865">
      <w:pPr>
        <w:jc w:val="both"/>
        <w:rPr>
          <w:rFonts w:cs="Arial"/>
          <w:b/>
          <w:sz w:val="16"/>
          <w:szCs w:val="16"/>
        </w:rPr>
      </w:pPr>
    </w:p>
    <w:sectPr w:rsidR="00D45626" w:rsidSect="009B3AFA">
      <w:pgSz w:w="12240" w:h="15840" w:code="1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F3C4F3" w14:textId="77777777" w:rsidR="00170CA9" w:rsidRDefault="00170CA9">
      <w:r>
        <w:separator/>
      </w:r>
    </w:p>
  </w:endnote>
  <w:endnote w:type="continuationSeparator" w:id="0">
    <w:p w14:paraId="161FF700" w14:textId="77777777" w:rsidR="00170CA9" w:rsidRDefault="0017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7C1A8" w14:textId="77777777" w:rsidR="00170CA9" w:rsidRDefault="00170CA9">
      <w:r>
        <w:separator/>
      </w:r>
    </w:p>
  </w:footnote>
  <w:footnote w:type="continuationSeparator" w:id="0">
    <w:p w14:paraId="1C0C4AC3" w14:textId="77777777" w:rsidR="00170CA9" w:rsidRDefault="00170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006C1"/>
    <w:multiLevelType w:val="hybridMultilevel"/>
    <w:tmpl w:val="56DA584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F1066A4"/>
    <w:multiLevelType w:val="hybridMultilevel"/>
    <w:tmpl w:val="EFAE80B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865"/>
    <w:rsid w:val="000031FC"/>
    <w:rsid w:val="000065B0"/>
    <w:rsid w:val="000065BF"/>
    <w:rsid w:val="00010B47"/>
    <w:rsid w:val="00017464"/>
    <w:rsid w:val="00020ADD"/>
    <w:rsid w:val="00025C14"/>
    <w:rsid w:val="000262E5"/>
    <w:rsid w:val="00033ADE"/>
    <w:rsid w:val="00033F73"/>
    <w:rsid w:val="0003538A"/>
    <w:rsid w:val="00040B67"/>
    <w:rsid w:val="00041E7D"/>
    <w:rsid w:val="00043041"/>
    <w:rsid w:val="00045956"/>
    <w:rsid w:val="00050C8B"/>
    <w:rsid w:val="00052CA2"/>
    <w:rsid w:val="000537FC"/>
    <w:rsid w:val="00054E2C"/>
    <w:rsid w:val="00061F44"/>
    <w:rsid w:val="00065919"/>
    <w:rsid w:val="00067C4F"/>
    <w:rsid w:val="000734A2"/>
    <w:rsid w:val="00073EC1"/>
    <w:rsid w:val="00082175"/>
    <w:rsid w:val="00083CCF"/>
    <w:rsid w:val="00083ECD"/>
    <w:rsid w:val="00085DC7"/>
    <w:rsid w:val="000930D1"/>
    <w:rsid w:val="00095440"/>
    <w:rsid w:val="00096575"/>
    <w:rsid w:val="000A33ED"/>
    <w:rsid w:val="000A4B5F"/>
    <w:rsid w:val="000A6589"/>
    <w:rsid w:val="000B2808"/>
    <w:rsid w:val="000B7070"/>
    <w:rsid w:val="000C7C31"/>
    <w:rsid w:val="000D1A81"/>
    <w:rsid w:val="000D662C"/>
    <w:rsid w:val="000E146A"/>
    <w:rsid w:val="000E1A0A"/>
    <w:rsid w:val="000E2F67"/>
    <w:rsid w:val="000E46D1"/>
    <w:rsid w:val="000F47ED"/>
    <w:rsid w:val="000F4B85"/>
    <w:rsid w:val="001018AF"/>
    <w:rsid w:val="001059B0"/>
    <w:rsid w:val="00107878"/>
    <w:rsid w:val="00114F82"/>
    <w:rsid w:val="00116AF6"/>
    <w:rsid w:val="00121083"/>
    <w:rsid w:val="00122130"/>
    <w:rsid w:val="00123E6D"/>
    <w:rsid w:val="00132EC8"/>
    <w:rsid w:val="00134190"/>
    <w:rsid w:val="00134650"/>
    <w:rsid w:val="001351C5"/>
    <w:rsid w:val="00136880"/>
    <w:rsid w:val="001406D5"/>
    <w:rsid w:val="00142DFB"/>
    <w:rsid w:val="00145A0E"/>
    <w:rsid w:val="001478BA"/>
    <w:rsid w:val="00150442"/>
    <w:rsid w:val="00151DF2"/>
    <w:rsid w:val="00153D63"/>
    <w:rsid w:val="0015518C"/>
    <w:rsid w:val="00160712"/>
    <w:rsid w:val="001616D4"/>
    <w:rsid w:val="00162398"/>
    <w:rsid w:val="00162587"/>
    <w:rsid w:val="00170CA9"/>
    <w:rsid w:val="00172164"/>
    <w:rsid w:val="00172CB5"/>
    <w:rsid w:val="001739EA"/>
    <w:rsid w:val="00174D1B"/>
    <w:rsid w:val="00175D37"/>
    <w:rsid w:val="001852A6"/>
    <w:rsid w:val="001918A9"/>
    <w:rsid w:val="00193543"/>
    <w:rsid w:val="00193950"/>
    <w:rsid w:val="00194071"/>
    <w:rsid w:val="001A0645"/>
    <w:rsid w:val="001A172C"/>
    <w:rsid w:val="001A1DF1"/>
    <w:rsid w:val="001B1B56"/>
    <w:rsid w:val="001B5C08"/>
    <w:rsid w:val="001B61F8"/>
    <w:rsid w:val="001B6E5A"/>
    <w:rsid w:val="001B6ED8"/>
    <w:rsid w:val="001D45F8"/>
    <w:rsid w:val="001D4DDA"/>
    <w:rsid w:val="001D62AB"/>
    <w:rsid w:val="001E0D93"/>
    <w:rsid w:val="001E7A0C"/>
    <w:rsid w:val="001F5463"/>
    <w:rsid w:val="001F57B8"/>
    <w:rsid w:val="00202ACF"/>
    <w:rsid w:val="00204EAB"/>
    <w:rsid w:val="00212729"/>
    <w:rsid w:val="00216F9E"/>
    <w:rsid w:val="002174B6"/>
    <w:rsid w:val="00217DFA"/>
    <w:rsid w:val="00217EA5"/>
    <w:rsid w:val="00222267"/>
    <w:rsid w:val="00226268"/>
    <w:rsid w:val="00234122"/>
    <w:rsid w:val="002363C2"/>
    <w:rsid w:val="002447BD"/>
    <w:rsid w:val="00246C50"/>
    <w:rsid w:val="002513EA"/>
    <w:rsid w:val="002525C5"/>
    <w:rsid w:val="002526B0"/>
    <w:rsid w:val="00252B21"/>
    <w:rsid w:val="00253D0D"/>
    <w:rsid w:val="0025541A"/>
    <w:rsid w:val="00260960"/>
    <w:rsid w:val="00262C0E"/>
    <w:rsid w:val="00262EA1"/>
    <w:rsid w:val="00271194"/>
    <w:rsid w:val="002714A5"/>
    <w:rsid w:val="00277846"/>
    <w:rsid w:val="002778A2"/>
    <w:rsid w:val="00280914"/>
    <w:rsid w:val="002830EF"/>
    <w:rsid w:val="00284DF3"/>
    <w:rsid w:val="00284F57"/>
    <w:rsid w:val="002850E7"/>
    <w:rsid w:val="00287F2D"/>
    <w:rsid w:val="00290637"/>
    <w:rsid w:val="002965C0"/>
    <w:rsid w:val="00296D64"/>
    <w:rsid w:val="002A0A37"/>
    <w:rsid w:val="002A358F"/>
    <w:rsid w:val="002A5746"/>
    <w:rsid w:val="002A578B"/>
    <w:rsid w:val="002A5FF2"/>
    <w:rsid w:val="002A768A"/>
    <w:rsid w:val="002A7C5A"/>
    <w:rsid w:val="002B1957"/>
    <w:rsid w:val="002B1B7E"/>
    <w:rsid w:val="002B1CB2"/>
    <w:rsid w:val="002B3AE8"/>
    <w:rsid w:val="002B4697"/>
    <w:rsid w:val="002B76E2"/>
    <w:rsid w:val="002C0F65"/>
    <w:rsid w:val="002C1DAF"/>
    <w:rsid w:val="002C52E9"/>
    <w:rsid w:val="002D285B"/>
    <w:rsid w:val="002D484E"/>
    <w:rsid w:val="002D6076"/>
    <w:rsid w:val="002E5B48"/>
    <w:rsid w:val="002F0D19"/>
    <w:rsid w:val="002F3707"/>
    <w:rsid w:val="002F6AE9"/>
    <w:rsid w:val="00303A6A"/>
    <w:rsid w:val="00306019"/>
    <w:rsid w:val="00312C46"/>
    <w:rsid w:val="00315B52"/>
    <w:rsid w:val="00315B96"/>
    <w:rsid w:val="00317F03"/>
    <w:rsid w:val="00323304"/>
    <w:rsid w:val="00324BA3"/>
    <w:rsid w:val="003255E6"/>
    <w:rsid w:val="00325C78"/>
    <w:rsid w:val="0032603E"/>
    <w:rsid w:val="003318B7"/>
    <w:rsid w:val="00333453"/>
    <w:rsid w:val="0033698D"/>
    <w:rsid w:val="00346469"/>
    <w:rsid w:val="003474A9"/>
    <w:rsid w:val="003503DA"/>
    <w:rsid w:val="003508FB"/>
    <w:rsid w:val="003514AE"/>
    <w:rsid w:val="00352056"/>
    <w:rsid w:val="00352E5A"/>
    <w:rsid w:val="00357BC3"/>
    <w:rsid w:val="003607A3"/>
    <w:rsid w:val="003612D3"/>
    <w:rsid w:val="0037311E"/>
    <w:rsid w:val="00373BF8"/>
    <w:rsid w:val="00380854"/>
    <w:rsid w:val="00383652"/>
    <w:rsid w:val="00385714"/>
    <w:rsid w:val="00393DBF"/>
    <w:rsid w:val="00394B91"/>
    <w:rsid w:val="00397EE0"/>
    <w:rsid w:val="003B10DC"/>
    <w:rsid w:val="003B1D41"/>
    <w:rsid w:val="003C055F"/>
    <w:rsid w:val="003C10FE"/>
    <w:rsid w:val="003C2C71"/>
    <w:rsid w:val="003C52AC"/>
    <w:rsid w:val="003C7CF0"/>
    <w:rsid w:val="003D0203"/>
    <w:rsid w:val="003D0EF6"/>
    <w:rsid w:val="003D23FD"/>
    <w:rsid w:val="003D2598"/>
    <w:rsid w:val="003D56A3"/>
    <w:rsid w:val="003E21CD"/>
    <w:rsid w:val="003E5644"/>
    <w:rsid w:val="003F28BB"/>
    <w:rsid w:val="003F613F"/>
    <w:rsid w:val="0040337E"/>
    <w:rsid w:val="00404208"/>
    <w:rsid w:val="00404470"/>
    <w:rsid w:val="00406DE5"/>
    <w:rsid w:val="00411C0E"/>
    <w:rsid w:val="004124B4"/>
    <w:rsid w:val="00420CBE"/>
    <w:rsid w:val="00423833"/>
    <w:rsid w:val="00426A5C"/>
    <w:rsid w:val="00431C07"/>
    <w:rsid w:val="00433A8E"/>
    <w:rsid w:val="00434849"/>
    <w:rsid w:val="00440583"/>
    <w:rsid w:val="004406F6"/>
    <w:rsid w:val="00441365"/>
    <w:rsid w:val="00442A03"/>
    <w:rsid w:val="00445312"/>
    <w:rsid w:val="00445C10"/>
    <w:rsid w:val="004507D9"/>
    <w:rsid w:val="00450972"/>
    <w:rsid w:val="00450B06"/>
    <w:rsid w:val="00452753"/>
    <w:rsid w:val="004558B6"/>
    <w:rsid w:val="00460A39"/>
    <w:rsid w:val="00464713"/>
    <w:rsid w:val="0046643C"/>
    <w:rsid w:val="004766F2"/>
    <w:rsid w:val="004768D0"/>
    <w:rsid w:val="00486590"/>
    <w:rsid w:val="004969D9"/>
    <w:rsid w:val="004A0508"/>
    <w:rsid w:val="004B067B"/>
    <w:rsid w:val="004B3094"/>
    <w:rsid w:val="004B4205"/>
    <w:rsid w:val="004B6BE5"/>
    <w:rsid w:val="004C2DF6"/>
    <w:rsid w:val="004C7395"/>
    <w:rsid w:val="004D2AA6"/>
    <w:rsid w:val="004D7720"/>
    <w:rsid w:val="004E1624"/>
    <w:rsid w:val="004E3895"/>
    <w:rsid w:val="004E5768"/>
    <w:rsid w:val="004F001E"/>
    <w:rsid w:val="005037E5"/>
    <w:rsid w:val="005109F3"/>
    <w:rsid w:val="0051226B"/>
    <w:rsid w:val="0051478F"/>
    <w:rsid w:val="00516899"/>
    <w:rsid w:val="0052496F"/>
    <w:rsid w:val="00524A6C"/>
    <w:rsid w:val="00531F6F"/>
    <w:rsid w:val="005373BB"/>
    <w:rsid w:val="00540C94"/>
    <w:rsid w:val="0054621E"/>
    <w:rsid w:val="0055225A"/>
    <w:rsid w:val="00556EBE"/>
    <w:rsid w:val="00564563"/>
    <w:rsid w:val="00572604"/>
    <w:rsid w:val="00577549"/>
    <w:rsid w:val="005822DB"/>
    <w:rsid w:val="00584716"/>
    <w:rsid w:val="00587A62"/>
    <w:rsid w:val="00594FFE"/>
    <w:rsid w:val="005A236B"/>
    <w:rsid w:val="005A2520"/>
    <w:rsid w:val="005A540B"/>
    <w:rsid w:val="005A6E86"/>
    <w:rsid w:val="005B15F0"/>
    <w:rsid w:val="005B6733"/>
    <w:rsid w:val="005C5E9C"/>
    <w:rsid w:val="005C6150"/>
    <w:rsid w:val="005D1C53"/>
    <w:rsid w:val="005D2FF7"/>
    <w:rsid w:val="005D5461"/>
    <w:rsid w:val="005E33C6"/>
    <w:rsid w:val="005E4E8D"/>
    <w:rsid w:val="005F22CD"/>
    <w:rsid w:val="005F414C"/>
    <w:rsid w:val="005F50C7"/>
    <w:rsid w:val="00604092"/>
    <w:rsid w:val="00604B5B"/>
    <w:rsid w:val="00605477"/>
    <w:rsid w:val="00610674"/>
    <w:rsid w:val="00611631"/>
    <w:rsid w:val="006138E4"/>
    <w:rsid w:val="0061734E"/>
    <w:rsid w:val="00621546"/>
    <w:rsid w:val="00624861"/>
    <w:rsid w:val="00626B62"/>
    <w:rsid w:val="0062744D"/>
    <w:rsid w:val="00637476"/>
    <w:rsid w:val="0064018D"/>
    <w:rsid w:val="00642A51"/>
    <w:rsid w:val="00650B6E"/>
    <w:rsid w:val="0066000C"/>
    <w:rsid w:val="00661804"/>
    <w:rsid w:val="006637F0"/>
    <w:rsid w:val="006650B4"/>
    <w:rsid w:val="00666B4B"/>
    <w:rsid w:val="00671142"/>
    <w:rsid w:val="006737C7"/>
    <w:rsid w:val="00675CF9"/>
    <w:rsid w:val="0067644F"/>
    <w:rsid w:val="006764DB"/>
    <w:rsid w:val="006835ED"/>
    <w:rsid w:val="0068475B"/>
    <w:rsid w:val="00684EF6"/>
    <w:rsid w:val="006940C8"/>
    <w:rsid w:val="006A050D"/>
    <w:rsid w:val="006A177B"/>
    <w:rsid w:val="006A3DB5"/>
    <w:rsid w:val="006A4BF4"/>
    <w:rsid w:val="006A5048"/>
    <w:rsid w:val="006A6BD1"/>
    <w:rsid w:val="006B0DD2"/>
    <w:rsid w:val="006B261B"/>
    <w:rsid w:val="006B31CF"/>
    <w:rsid w:val="006B448D"/>
    <w:rsid w:val="006B5225"/>
    <w:rsid w:val="006B7AF5"/>
    <w:rsid w:val="006C750A"/>
    <w:rsid w:val="006D0E21"/>
    <w:rsid w:val="006D3C29"/>
    <w:rsid w:val="006D3E12"/>
    <w:rsid w:val="006E28D0"/>
    <w:rsid w:val="006E2FA4"/>
    <w:rsid w:val="006E61CB"/>
    <w:rsid w:val="006F0D2D"/>
    <w:rsid w:val="006F0FC1"/>
    <w:rsid w:val="006F2179"/>
    <w:rsid w:val="006F524A"/>
    <w:rsid w:val="006F5BA4"/>
    <w:rsid w:val="00701FD1"/>
    <w:rsid w:val="007041F7"/>
    <w:rsid w:val="00705441"/>
    <w:rsid w:val="00705829"/>
    <w:rsid w:val="00707F1B"/>
    <w:rsid w:val="007145CB"/>
    <w:rsid w:val="00715C78"/>
    <w:rsid w:val="00716DAB"/>
    <w:rsid w:val="00723A94"/>
    <w:rsid w:val="007245AD"/>
    <w:rsid w:val="00727230"/>
    <w:rsid w:val="007276A6"/>
    <w:rsid w:val="007329B9"/>
    <w:rsid w:val="007350F6"/>
    <w:rsid w:val="00752B9F"/>
    <w:rsid w:val="00760B9C"/>
    <w:rsid w:val="007644E9"/>
    <w:rsid w:val="00766EB1"/>
    <w:rsid w:val="00771220"/>
    <w:rsid w:val="00772410"/>
    <w:rsid w:val="00772884"/>
    <w:rsid w:val="00772BA5"/>
    <w:rsid w:val="0077305D"/>
    <w:rsid w:val="00773863"/>
    <w:rsid w:val="00774190"/>
    <w:rsid w:val="00776E97"/>
    <w:rsid w:val="0079791E"/>
    <w:rsid w:val="007A055B"/>
    <w:rsid w:val="007A1229"/>
    <w:rsid w:val="007B1F01"/>
    <w:rsid w:val="007B267F"/>
    <w:rsid w:val="007B3D57"/>
    <w:rsid w:val="007B4E52"/>
    <w:rsid w:val="007B6528"/>
    <w:rsid w:val="007B6EE0"/>
    <w:rsid w:val="007C1594"/>
    <w:rsid w:val="007C23B5"/>
    <w:rsid w:val="007C3015"/>
    <w:rsid w:val="007C3DEB"/>
    <w:rsid w:val="007C61E6"/>
    <w:rsid w:val="007C6C4D"/>
    <w:rsid w:val="007D0217"/>
    <w:rsid w:val="007D7A35"/>
    <w:rsid w:val="007E51C8"/>
    <w:rsid w:val="007F1F48"/>
    <w:rsid w:val="007F4E63"/>
    <w:rsid w:val="007F5F4C"/>
    <w:rsid w:val="007F6E43"/>
    <w:rsid w:val="00803B28"/>
    <w:rsid w:val="00806982"/>
    <w:rsid w:val="008104A9"/>
    <w:rsid w:val="0081574F"/>
    <w:rsid w:val="00817368"/>
    <w:rsid w:val="008227ED"/>
    <w:rsid w:val="0082464A"/>
    <w:rsid w:val="00826D54"/>
    <w:rsid w:val="00830131"/>
    <w:rsid w:val="00830748"/>
    <w:rsid w:val="00840BA0"/>
    <w:rsid w:val="00840E57"/>
    <w:rsid w:val="00843C2B"/>
    <w:rsid w:val="00846A42"/>
    <w:rsid w:val="00846CBF"/>
    <w:rsid w:val="0085168B"/>
    <w:rsid w:val="00860760"/>
    <w:rsid w:val="0087026B"/>
    <w:rsid w:val="00872320"/>
    <w:rsid w:val="00872DC3"/>
    <w:rsid w:val="0088087D"/>
    <w:rsid w:val="008808A4"/>
    <w:rsid w:val="00882B8D"/>
    <w:rsid w:val="008843AA"/>
    <w:rsid w:val="00890133"/>
    <w:rsid w:val="00890318"/>
    <w:rsid w:val="00891AF7"/>
    <w:rsid w:val="00891D0A"/>
    <w:rsid w:val="00896212"/>
    <w:rsid w:val="008A42F8"/>
    <w:rsid w:val="008A473A"/>
    <w:rsid w:val="008A50DE"/>
    <w:rsid w:val="008A6159"/>
    <w:rsid w:val="008A63E6"/>
    <w:rsid w:val="008B084E"/>
    <w:rsid w:val="008B1A38"/>
    <w:rsid w:val="008B6F4D"/>
    <w:rsid w:val="008C0D51"/>
    <w:rsid w:val="008C2D9D"/>
    <w:rsid w:val="008D231D"/>
    <w:rsid w:val="008E1259"/>
    <w:rsid w:val="008E3F58"/>
    <w:rsid w:val="008E56B2"/>
    <w:rsid w:val="008E70D7"/>
    <w:rsid w:val="008E7AC9"/>
    <w:rsid w:val="008F49C0"/>
    <w:rsid w:val="008F5003"/>
    <w:rsid w:val="0090191C"/>
    <w:rsid w:val="00902A6B"/>
    <w:rsid w:val="0090364B"/>
    <w:rsid w:val="00903EA7"/>
    <w:rsid w:val="00905BD9"/>
    <w:rsid w:val="00906143"/>
    <w:rsid w:val="00907DC4"/>
    <w:rsid w:val="009154E5"/>
    <w:rsid w:val="009176ED"/>
    <w:rsid w:val="00924C97"/>
    <w:rsid w:val="00925CD2"/>
    <w:rsid w:val="00931967"/>
    <w:rsid w:val="00932140"/>
    <w:rsid w:val="00934968"/>
    <w:rsid w:val="00940E05"/>
    <w:rsid w:val="00942AC3"/>
    <w:rsid w:val="00945288"/>
    <w:rsid w:val="009460FC"/>
    <w:rsid w:val="00950175"/>
    <w:rsid w:val="00950A47"/>
    <w:rsid w:val="0095184D"/>
    <w:rsid w:val="009559F1"/>
    <w:rsid w:val="00955ADA"/>
    <w:rsid w:val="00962258"/>
    <w:rsid w:val="00966D39"/>
    <w:rsid w:val="00970068"/>
    <w:rsid w:val="00973126"/>
    <w:rsid w:val="009741A7"/>
    <w:rsid w:val="00974A16"/>
    <w:rsid w:val="00974F24"/>
    <w:rsid w:val="00976473"/>
    <w:rsid w:val="00984B3D"/>
    <w:rsid w:val="00986335"/>
    <w:rsid w:val="0099093B"/>
    <w:rsid w:val="009919B7"/>
    <w:rsid w:val="009935AD"/>
    <w:rsid w:val="009937FC"/>
    <w:rsid w:val="00996D1B"/>
    <w:rsid w:val="009975E0"/>
    <w:rsid w:val="009A443E"/>
    <w:rsid w:val="009B122E"/>
    <w:rsid w:val="009B1CB5"/>
    <w:rsid w:val="009B2695"/>
    <w:rsid w:val="009B3358"/>
    <w:rsid w:val="009B3AFA"/>
    <w:rsid w:val="009C1043"/>
    <w:rsid w:val="009C2FD0"/>
    <w:rsid w:val="009C5347"/>
    <w:rsid w:val="009D1F06"/>
    <w:rsid w:val="009D4A6F"/>
    <w:rsid w:val="009D722D"/>
    <w:rsid w:val="009D79C3"/>
    <w:rsid w:val="009E03F2"/>
    <w:rsid w:val="009E1080"/>
    <w:rsid w:val="009E3BC6"/>
    <w:rsid w:val="009E4A6C"/>
    <w:rsid w:val="009F3DA7"/>
    <w:rsid w:val="009F78FE"/>
    <w:rsid w:val="00A000E1"/>
    <w:rsid w:val="00A01D8D"/>
    <w:rsid w:val="00A04C2F"/>
    <w:rsid w:val="00A102BD"/>
    <w:rsid w:val="00A102C4"/>
    <w:rsid w:val="00A1750E"/>
    <w:rsid w:val="00A22F1A"/>
    <w:rsid w:val="00A234E5"/>
    <w:rsid w:val="00A23B82"/>
    <w:rsid w:val="00A24EE4"/>
    <w:rsid w:val="00A32257"/>
    <w:rsid w:val="00A3496B"/>
    <w:rsid w:val="00A433F2"/>
    <w:rsid w:val="00A53612"/>
    <w:rsid w:val="00A56F12"/>
    <w:rsid w:val="00A62244"/>
    <w:rsid w:val="00A7001A"/>
    <w:rsid w:val="00A77122"/>
    <w:rsid w:val="00A777FB"/>
    <w:rsid w:val="00A8440A"/>
    <w:rsid w:val="00A859A4"/>
    <w:rsid w:val="00A870DB"/>
    <w:rsid w:val="00A91F2B"/>
    <w:rsid w:val="00A94FC7"/>
    <w:rsid w:val="00A94FE8"/>
    <w:rsid w:val="00AA01D9"/>
    <w:rsid w:val="00AA07C3"/>
    <w:rsid w:val="00AA28B4"/>
    <w:rsid w:val="00AA3522"/>
    <w:rsid w:val="00AA7FEF"/>
    <w:rsid w:val="00AB0FC5"/>
    <w:rsid w:val="00AB3C9D"/>
    <w:rsid w:val="00AB5667"/>
    <w:rsid w:val="00AB773C"/>
    <w:rsid w:val="00AB7F06"/>
    <w:rsid w:val="00AC2884"/>
    <w:rsid w:val="00AC5841"/>
    <w:rsid w:val="00AC5F92"/>
    <w:rsid w:val="00AC7071"/>
    <w:rsid w:val="00AD0129"/>
    <w:rsid w:val="00AD360A"/>
    <w:rsid w:val="00AD3857"/>
    <w:rsid w:val="00AD6267"/>
    <w:rsid w:val="00AD6CAD"/>
    <w:rsid w:val="00AE1D29"/>
    <w:rsid w:val="00AE6BF9"/>
    <w:rsid w:val="00AF29E2"/>
    <w:rsid w:val="00AF30EB"/>
    <w:rsid w:val="00AF3212"/>
    <w:rsid w:val="00AF39CB"/>
    <w:rsid w:val="00AF622F"/>
    <w:rsid w:val="00AF6D8A"/>
    <w:rsid w:val="00B07C0E"/>
    <w:rsid w:val="00B1173A"/>
    <w:rsid w:val="00B1334C"/>
    <w:rsid w:val="00B136CD"/>
    <w:rsid w:val="00B14B76"/>
    <w:rsid w:val="00B20070"/>
    <w:rsid w:val="00B209A8"/>
    <w:rsid w:val="00B26844"/>
    <w:rsid w:val="00B30751"/>
    <w:rsid w:val="00B354AD"/>
    <w:rsid w:val="00B4154F"/>
    <w:rsid w:val="00B421F6"/>
    <w:rsid w:val="00B4742E"/>
    <w:rsid w:val="00B509FB"/>
    <w:rsid w:val="00B5348C"/>
    <w:rsid w:val="00B629E4"/>
    <w:rsid w:val="00B702F5"/>
    <w:rsid w:val="00B70DA1"/>
    <w:rsid w:val="00B7153F"/>
    <w:rsid w:val="00B728E0"/>
    <w:rsid w:val="00B74C6B"/>
    <w:rsid w:val="00B76E5F"/>
    <w:rsid w:val="00B77646"/>
    <w:rsid w:val="00B80F96"/>
    <w:rsid w:val="00B82F59"/>
    <w:rsid w:val="00B86529"/>
    <w:rsid w:val="00B86B34"/>
    <w:rsid w:val="00B91062"/>
    <w:rsid w:val="00B933B5"/>
    <w:rsid w:val="00B95A44"/>
    <w:rsid w:val="00B966F3"/>
    <w:rsid w:val="00BA2750"/>
    <w:rsid w:val="00BA3506"/>
    <w:rsid w:val="00BA72B7"/>
    <w:rsid w:val="00BB075A"/>
    <w:rsid w:val="00BB1225"/>
    <w:rsid w:val="00BB2FF0"/>
    <w:rsid w:val="00BB3443"/>
    <w:rsid w:val="00BB3BD4"/>
    <w:rsid w:val="00BB3E2D"/>
    <w:rsid w:val="00BB54AE"/>
    <w:rsid w:val="00BB5976"/>
    <w:rsid w:val="00BC1012"/>
    <w:rsid w:val="00BC113D"/>
    <w:rsid w:val="00BC3748"/>
    <w:rsid w:val="00BC4F3E"/>
    <w:rsid w:val="00BC50A7"/>
    <w:rsid w:val="00BC61C0"/>
    <w:rsid w:val="00BC6A03"/>
    <w:rsid w:val="00BD28CD"/>
    <w:rsid w:val="00BD5D73"/>
    <w:rsid w:val="00BD761A"/>
    <w:rsid w:val="00BE08E7"/>
    <w:rsid w:val="00BE2638"/>
    <w:rsid w:val="00BE3A50"/>
    <w:rsid w:val="00BE66D3"/>
    <w:rsid w:val="00BE7CD2"/>
    <w:rsid w:val="00BF2E3D"/>
    <w:rsid w:val="00BF6962"/>
    <w:rsid w:val="00C02581"/>
    <w:rsid w:val="00C02603"/>
    <w:rsid w:val="00C03006"/>
    <w:rsid w:val="00C03FE9"/>
    <w:rsid w:val="00C04CF8"/>
    <w:rsid w:val="00C052B6"/>
    <w:rsid w:val="00C05983"/>
    <w:rsid w:val="00C105DE"/>
    <w:rsid w:val="00C13311"/>
    <w:rsid w:val="00C20010"/>
    <w:rsid w:val="00C210F4"/>
    <w:rsid w:val="00C3119E"/>
    <w:rsid w:val="00C51F2D"/>
    <w:rsid w:val="00C53BDF"/>
    <w:rsid w:val="00C60BCF"/>
    <w:rsid w:val="00C615C1"/>
    <w:rsid w:val="00C63A64"/>
    <w:rsid w:val="00C65F0E"/>
    <w:rsid w:val="00C6624C"/>
    <w:rsid w:val="00C779B0"/>
    <w:rsid w:val="00C81B59"/>
    <w:rsid w:val="00C8310E"/>
    <w:rsid w:val="00C850D1"/>
    <w:rsid w:val="00C869AF"/>
    <w:rsid w:val="00C90817"/>
    <w:rsid w:val="00C92261"/>
    <w:rsid w:val="00C92B53"/>
    <w:rsid w:val="00C97E18"/>
    <w:rsid w:val="00CA0570"/>
    <w:rsid w:val="00CA54B7"/>
    <w:rsid w:val="00CA6CBE"/>
    <w:rsid w:val="00CA6EAA"/>
    <w:rsid w:val="00CA79EE"/>
    <w:rsid w:val="00CB2738"/>
    <w:rsid w:val="00CB3420"/>
    <w:rsid w:val="00CC0B23"/>
    <w:rsid w:val="00CC0DB6"/>
    <w:rsid w:val="00CC4DD0"/>
    <w:rsid w:val="00CD29A0"/>
    <w:rsid w:val="00CD6F8A"/>
    <w:rsid w:val="00CE5391"/>
    <w:rsid w:val="00CF6C5B"/>
    <w:rsid w:val="00D073A0"/>
    <w:rsid w:val="00D13261"/>
    <w:rsid w:val="00D138EB"/>
    <w:rsid w:val="00D203DC"/>
    <w:rsid w:val="00D23061"/>
    <w:rsid w:val="00D276E0"/>
    <w:rsid w:val="00D30FB0"/>
    <w:rsid w:val="00D34306"/>
    <w:rsid w:val="00D351EE"/>
    <w:rsid w:val="00D41A81"/>
    <w:rsid w:val="00D41D8B"/>
    <w:rsid w:val="00D4251D"/>
    <w:rsid w:val="00D45626"/>
    <w:rsid w:val="00D566A3"/>
    <w:rsid w:val="00D56CEE"/>
    <w:rsid w:val="00D658EC"/>
    <w:rsid w:val="00D666C1"/>
    <w:rsid w:val="00D66A91"/>
    <w:rsid w:val="00D66BD2"/>
    <w:rsid w:val="00D67374"/>
    <w:rsid w:val="00D702C1"/>
    <w:rsid w:val="00D71F3F"/>
    <w:rsid w:val="00D759DE"/>
    <w:rsid w:val="00D7746B"/>
    <w:rsid w:val="00D80635"/>
    <w:rsid w:val="00D814FE"/>
    <w:rsid w:val="00D85DEB"/>
    <w:rsid w:val="00D93947"/>
    <w:rsid w:val="00D93D36"/>
    <w:rsid w:val="00D947CD"/>
    <w:rsid w:val="00DA2852"/>
    <w:rsid w:val="00DA335B"/>
    <w:rsid w:val="00DB2838"/>
    <w:rsid w:val="00DB346D"/>
    <w:rsid w:val="00DB39F6"/>
    <w:rsid w:val="00DC0919"/>
    <w:rsid w:val="00DC17B4"/>
    <w:rsid w:val="00DD0FE6"/>
    <w:rsid w:val="00DD1E93"/>
    <w:rsid w:val="00DD374F"/>
    <w:rsid w:val="00DD7320"/>
    <w:rsid w:val="00DE2052"/>
    <w:rsid w:val="00DE2A12"/>
    <w:rsid w:val="00DE3A3C"/>
    <w:rsid w:val="00DF18AC"/>
    <w:rsid w:val="00DF394F"/>
    <w:rsid w:val="00E0386D"/>
    <w:rsid w:val="00E04BAD"/>
    <w:rsid w:val="00E0643E"/>
    <w:rsid w:val="00E3088D"/>
    <w:rsid w:val="00E31849"/>
    <w:rsid w:val="00E319E2"/>
    <w:rsid w:val="00E3303C"/>
    <w:rsid w:val="00E41ADC"/>
    <w:rsid w:val="00E534E4"/>
    <w:rsid w:val="00E539EB"/>
    <w:rsid w:val="00E53D8F"/>
    <w:rsid w:val="00E55432"/>
    <w:rsid w:val="00E60C15"/>
    <w:rsid w:val="00E63FAF"/>
    <w:rsid w:val="00E71F14"/>
    <w:rsid w:val="00E73CF9"/>
    <w:rsid w:val="00E84412"/>
    <w:rsid w:val="00E84822"/>
    <w:rsid w:val="00E93864"/>
    <w:rsid w:val="00E93AB9"/>
    <w:rsid w:val="00E972DC"/>
    <w:rsid w:val="00EA266C"/>
    <w:rsid w:val="00EA3ED8"/>
    <w:rsid w:val="00EA49AE"/>
    <w:rsid w:val="00EA5864"/>
    <w:rsid w:val="00EA5865"/>
    <w:rsid w:val="00EA586F"/>
    <w:rsid w:val="00EB1BFF"/>
    <w:rsid w:val="00EB316B"/>
    <w:rsid w:val="00EB59DE"/>
    <w:rsid w:val="00ED1DB2"/>
    <w:rsid w:val="00ED461E"/>
    <w:rsid w:val="00ED6D61"/>
    <w:rsid w:val="00ED7EEF"/>
    <w:rsid w:val="00EE0863"/>
    <w:rsid w:val="00EE10D1"/>
    <w:rsid w:val="00EE1869"/>
    <w:rsid w:val="00EE2444"/>
    <w:rsid w:val="00EF125C"/>
    <w:rsid w:val="00EF21AF"/>
    <w:rsid w:val="00F0339B"/>
    <w:rsid w:val="00F03A49"/>
    <w:rsid w:val="00F03E44"/>
    <w:rsid w:val="00F06173"/>
    <w:rsid w:val="00F06328"/>
    <w:rsid w:val="00F122BA"/>
    <w:rsid w:val="00F171DF"/>
    <w:rsid w:val="00F203A3"/>
    <w:rsid w:val="00F22C94"/>
    <w:rsid w:val="00F22F4F"/>
    <w:rsid w:val="00F26F09"/>
    <w:rsid w:val="00F27B49"/>
    <w:rsid w:val="00F30C3F"/>
    <w:rsid w:val="00F30FF3"/>
    <w:rsid w:val="00F329BD"/>
    <w:rsid w:val="00F361FB"/>
    <w:rsid w:val="00F376C0"/>
    <w:rsid w:val="00F37DA4"/>
    <w:rsid w:val="00F37FFB"/>
    <w:rsid w:val="00F44FD1"/>
    <w:rsid w:val="00F45E25"/>
    <w:rsid w:val="00F46CDC"/>
    <w:rsid w:val="00F508CC"/>
    <w:rsid w:val="00F51336"/>
    <w:rsid w:val="00F604EB"/>
    <w:rsid w:val="00F60724"/>
    <w:rsid w:val="00F61635"/>
    <w:rsid w:val="00F674EF"/>
    <w:rsid w:val="00F823CB"/>
    <w:rsid w:val="00F95DF7"/>
    <w:rsid w:val="00FA670E"/>
    <w:rsid w:val="00FA6B85"/>
    <w:rsid w:val="00FB240D"/>
    <w:rsid w:val="00FB3146"/>
    <w:rsid w:val="00FB3605"/>
    <w:rsid w:val="00FB606A"/>
    <w:rsid w:val="00FC0502"/>
    <w:rsid w:val="00FC065A"/>
    <w:rsid w:val="00FC49BA"/>
    <w:rsid w:val="00FD19E1"/>
    <w:rsid w:val="00FD6DDF"/>
    <w:rsid w:val="00FD6EC2"/>
    <w:rsid w:val="00FD709D"/>
    <w:rsid w:val="00FE01BD"/>
    <w:rsid w:val="00FE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43DCEA"/>
  <w15:docId w15:val="{A1807C35-D8CF-46D1-9BE2-1F2DF626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5865"/>
    <w:rPr>
      <w:rFonts w:ascii="Arial" w:hAnsi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EA5865"/>
    <w:pPr>
      <w:spacing w:before="100" w:beforeAutospacing="1"/>
      <w:ind w:left="720" w:hanging="357"/>
      <w:contextualSpacing/>
    </w:pPr>
    <w:rPr>
      <w:rFonts w:ascii="Calibri" w:hAnsi="Calibri"/>
      <w:sz w:val="22"/>
      <w:szCs w:val="22"/>
      <w:lang w:val="es-MX" w:eastAsia="en-US"/>
    </w:rPr>
  </w:style>
  <w:style w:type="paragraph" w:styleId="Textonotapie">
    <w:name w:val="footnote text"/>
    <w:basedOn w:val="Normal"/>
    <w:link w:val="TextonotapieCar"/>
    <w:uiPriority w:val="99"/>
    <w:semiHidden/>
    <w:rsid w:val="00175D37"/>
    <w:rPr>
      <w:rFonts w:ascii="Times New Roman" w:hAnsi="Times New Roman"/>
      <w:sz w:val="20"/>
      <w:szCs w:val="20"/>
      <w:lang w:val="en-US"/>
    </w:rPr>
  </w:style>
  <w:style w:type="character" w:customStyle="1" w:styleId="TextonotapieCar">
    <w:name w:val="Texto nota pie Car"/>
    <w:link w:val="Textonotapie"/>
    <w:uiPriority w:val="99"/>
    <w:semiHidden/>
    <w:locked/>
    <w:rsid w:val="001739EA"/>
    <w:rPr>
      <w:rFonts w:ascii="Arial" w:hAnsi="Arial" w:cs="Times New Roman"/>
      <w:sz w:val="20"/>
      <w:szCs w:val="20"/>
      <w:lang w:val="es-ES" w:eastAsia="es-ES"/>
    </w:rPr>
  </w:style>
  <w:style w:type="character" w:styleId="Refdenotaalpie">
    <w:name w:val="footnote reference"/>
    <w:uiPriority w:val="99"/>
    <w:semiHidden/>
    <w:rsid w:val="00175D37"/>
    <w:rPr>
      <w:rFonts w:cs="Times New Roman"/>
      <w:vertAlign w:val="superscript"/>
    </w:rPr>
  </w:style>
  <w:style w:type="character" w:styleId="Hipervnculo">
    <w:name w:val="Hyperlink"/>
    <w:uiPriority w:val="99"/>
    <w:rsid w:val="00950A47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7F4E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1739EA"/>
    <w:rPr>
      <w:rFonts w:cs="Times New Roman"/>
      <w:sz w:val="2"/>
      <w:lang w:val="es-ES" w:eastAsia="es-ES"/>
    </w:rPr>
  </w:style>
  <w:style w:type="paragraph" w:styleId="NormalWeb">
    <w:name w:val="Normal (Web)"/>
    <w:basedOn w:val="Normal"/>
    <w:uiPriority w:val="99"/>
    <w:rsid w:val="00383652"/>
    <w:rPr>
      <w:rFonts w:ascii="Times New Roman" w:hAnsi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B776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776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77646"/>
    <w:rPr>
      <w:rFonts w:ascii="Arial" w:hAnsi="Arial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776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77646"/>
    <w:rPr>
      <w:rFonts w:ascii="Arial" w:hAnsi="Arial"/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8C2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72C25-C2FB-4A74-9B6C-F1CFAB7CE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582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indicador:</vt:lpstr>
    </vt:vector>
  </TitlesOfParts>
  <Company>INEE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indicador:</dc:title>
  <dc:creator>cmendoza</dc:creator>
  <cp:lastModifiedBy>NAA</cp:lastModifiedBy>
  <cp:revision>55</cp:revision>
  <cp:lastPrinted>2011-10-10T17:37:00Z</cp:lastPrinted>
  <dcterms:created xsi:type="dcterms:W3CDTF">2017-09-07T18:05:00Z</dcterms:created>
  <dcterms:modified xsi:type="dcterms:W3CDTF">2019-04-01T16:26:00Z</dcterms:modified>
</cp:coreProperties>
</file>