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E6A02" w14:textId="77777777" w:rsidR="005D66CD" w:rsidRDefault="005D66CD" w:rsidP="005D66CD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01D5DC" wp14:editId="40764664">
                <wp:simplePos x="0" y="0"/>
                <wp:positionH relativeFrom="column">
                  <wp:posOffset>-41910</wp:posOffset>
                </wp:positionH>
                <wp:positionV relativeFrom="paragraph">
                  <wp:posOffset>-93345</wp:posOffset>
                </wp:positionV>
                <wp:extent cx="872490" cy="274320"/>
                <wp:effectExtent l="9525" t="6350" r="13335" b="5080"/>
                <wp:wrapNone/>
                <wp:docPr id="4" name="Rectángulo redondead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249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7E19E7" w14:textId="77777777" w:rsidR="005D66CD" w:rsidRPr="00D74D4D" w:rsidRDefault="005D66CD" w:rsidP="005D66CD">
                            <w:pPr>
                              <w:rPr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D74D4D">
                              <w:rPr>
                                <w:sz w:val="20"/>
                                <w:szCs w:val="20"/>
                                <w:lang w:val="es-MX"/>
                              </w:rPr>
                              <w:t>PG0</w:t>
                            </w:r>
                            <w:r>
                              <w:rPr>
                                <w:sz w:val="20"/>
                                <w:szCs w:val="20"/>
                                <w:lang w:val="es-MX"/>
                              </w:rPr>
                              <w:t>1b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01D5DC" id="Rectángulo redondeado 4" o:spid="_x0000_s1026" style="position:absolute;margin-left:-3.3pt;margin-top:-7.35pt;width:68.7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">
                <v:textbox>
                  <w:txbxContent>
                    <w:p w14:paraId="4A7E19E7" w14:textId="77777777" w:rsidR="005D66CD" w:rsidRPr="00D74D4D" w:rsidRDefault="005D66CD" w:rsidP="005D66CD">
                      <w:pPr>
                        <w:rPr>
                          <w:sz w:val="20"/>
                          <w:szCs w:val="20"/>
                          <w:lang w:val="es-MX"/>
                        </w:rPr>
                      </w:pPr>
                      <w:r w:rsidRPr="00D74D4D">
                        <w:rPr>
                          <w:sz w:val="20"/>
                          <w:szCs w:val="20"/>
                          <w:lang w:val="es-MX"/>
                        </w:rPr>
                        <w:t>PG0</w:t>
                      </w:r>
                      <w:r>
                        <w:rPr>
                          <w:sz w:val="20"/>
                          <w:szCs w:val="20"/>
                          <w:lang w:val="es-MX"/>
                        </w:rPr>
                        <w:t>1b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5D66CD" w:rsidRPr="00233303" w14:paraId="77D81EB6" w14:textId="77777777" w:rsidTr="00EC03C1">
        <w:trPr>
          <w:trHeight w:val="453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BB12" w14:textId="77777777" w:rsidR="005D66CD" w:rsidRPr="00254EF8" w:rsidRDefault="005D66CD" w:rsidP="00EC03C1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1BE69468" w14:textId="77777777" w:rsidR="005D66CD" w:rsidRPr="00254EF8" w:rsidRDefault="005D66CD" w:rsidP="00EC03C1">
            <w:pPr>
              <w:jc w:val="both"/>
              <w:rPr>
                <w:rFonts w:cs="Arial"/>
                <w:sz w:val="16"/>
                <w:szCs w:val="16"/>
              </w:rPr>
            </w:pPr>
            <w:r w:rsidRPr="00254EF8">
              <w:rPr>
                <w:rFonts w:cs="Arial"/>
                <w:sz w:val="16"/>
                <w:szCs w:val="16"/>
              </w:rPr>
              <w:t xml:space="preserve">Porcentaje de escuelas primarias de organización </w:t>
            </w:r>
            <w:r>
              <w:rPr>
                <w:rFonts w:cs="Arial"/>
                <w:sz w:val="16"/>
                <w:szCs w:val="16"/>
              </w:rPr>
              <w:t xml:space="preserve">escolar </w:t>
            </w:r>
            <w:r w:rsidRPr="00254EF8">
              <w:rPr>
                <w:rFonts w:cs="Arial"/>
                <w:sz w:val="16"/>
                <w:szCs w:val="16"/>
              </w:rPr>
              <w:t>multigrado</w:t>
            </w:r>
          </w:p>
        </w:tc>
      </w:tr>
      <w:tr w:rsidR="005D66CD" w:rsidRPr="00233303" w14:paraId="54F71E99" w14:textId="77777777" w:rsidTr="00EC03C1">
        <w:trPr>
          <w:trHeight w:val="71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3084" w14:textId="77777777" w:rsidR="005D66CD" w:rsidRPr="00254EF8" w:rsidRDefault="005D66CD" w:rsidP="00EC03C1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7C95104A" w14:textId="52D357FC" w:rsidR="005D66CD" w:rsidRDefault="001169A9" w:rsidP="001169A9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1169A9">
              <w:rPr>
                <w:rFonts w:cs="Arial"/>
                <w:sz w:val="16"/>
                <w:szCs w:val="16"/>
              </w:rPr>
              <w:t>Número de escuelas primarias cuya organización escolar 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169A9">
              <w:rPr>
                <w:rFonts w:cs="Arial"/>
                <w:sz w:val="16"/>
                <w:szCs w:val="16"/>
              </w:rPr>
              <w:t>multigrado por cada cien. Una escuela primaria, ya sea del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169A9">
              <w:rPr>
                <w:rFonts w:cs="Arial"/>
                <w:sz w:val="16"/>
                <w:szCs w:val="16"/>
              </w:rPr>
              <w:t>tipo de servicio general, indígena o comunitario, es de organización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169A9">
              <w:rPr>
                <w:rFonts w:cs="Arial"/>
                <w:sz w:val="16"/>
                <w:szCs w:val="16"/>
              </w:rPr>
              <w:t>multigrado si uno, dos o tres docentes invariablemente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169A9">
              <w:rPr>
                <w:rFonts w:cs="Arial"/>
                <w:sz w:val="16"/>
                <w:szCs w:val="16"/>
              </w:rPr>
              <w:t>tienen a su cargo dos o más grados escolares</w:t>
            </w:r>
            <w:r w:rsidRPr="006C11F5">
              <w:rPr>
                <w:rFonts w:cs="Arial"/>
                <w:sz w:val="16"/>
                <w:szCs w:val="16"/>
              </w:rPr>
              <w:t>.</w:t>
            </w:r>
            <w:r w:rsidR="00207A83" w:rsidRPr="006C11F5">
              <w:rPr>
                <w:rFonts w:cs="Arial"/>
                <w:sz w:val="16"/>
                <w:szCs w:val="16"/>
                <w:vertAlign w:val="superscript"/>
              </w:rPr>
              <w:t>1</w:t>
            </w:r>
          </w:p>
          <w:p w14:paraId="7D9EED00" w14:textId="77777777" w:rsidR="000C5691" w:rsidRPr="00254EF8" w:rsidRDefault="000C5691" w:rsidP="001B5814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D66CD" w:rsidRPr="00233303" w14:paraId="1015D216" w14:textId="77777777" w:rsidTr="00EC03C1">
        <w:trPr>
          <w:cantSplit/>
          <w:trHeight w:val="1530"/>
        </w:trPr>
        <w:tc>
          <w:tcPr>
            <w:tcW w:w="8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A854" w14:textId="77777777" w:rsidR="005D66CD" w:rsidRPr="00254EF8" w:rsidRDefault="005D66CD" w:rsidP="00EC03C1">
            <w:pPr>
              <w:ind w:right="-7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4F0F62B3" w14:textId="77777777" w:rsidR="005D66CD" w:rsidRPr="00D74D4D" w:rsidRDefault="005D66CD" w:rsidP="00EC03C1">
            <w:pPr>
              <w:ind w:right="-70"/>
              <w:jc w:val="center"/>
              <w:rPr>
                <w:rFonts w:cs="Arial"/>
                <w:b/>
                <w:sz w:val="20"/>
                <w:szCs w:val="20"/>
              </w:rPr>
            </w:pPr>
            <w:r w:rsidRPr="00D74D4D">
              <w:rPr>
                <w:rFonts w:cs="Arial"/>
                <w:position w:val="-24"/>
                <w:sz w:val="20"/>
                <w:szCs w:val="20"/>
              </w:rPr>
              <w:object w:dxaOrig="960" w:dyaOrig="639" w14:anchorId="147752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43.5pt" o:ole="">
                  <v:imagedata r:id="rId8" o:title=""/>
                </v:shape>
                <o:OLEObject Type="Embed" ProgID="Equation.3" ShapeID="_x0000_i1025" DrawAspect="Content" ObjectID="_1615663937" r:id="rId9"/>
              </w:object>
            </w:r>
          </w:p>
          <w:tbl>
            <w:tblPr>
              <w:tblpPr w:leftFromText="141" w:rightFromText="141" w:vertAnchor="text" w:horzAnchor="page" w:tblpX="1992" w:tblpY="73"/>
              <w:tblOverlap w:val="never"/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287"/>
              <w:gridCol w:w="7283"/>
            </w:tblGrid>
            <w:tr w:rsidR="005D66CD" w:rsidRPr="00254EF8" w14:paraId="355C22C7" w14:textId="77777777" w:rsidTr="00EC03C1">
              <w:trPr>
                <w:trHeight w:val="544"/>
              </w:trPr>
              <w:tc>
                <w:tcPr>
                  <w:tcW w:w="751" w:type="pct"/>
                </w:tcPr>
                <w:p w14:paraId="1C4A521C" w14:textId="77777777" w:rsidR="005D66CD" w:rsidRPr="00254EF8" w:rsidRDefault="005D66CD" w:rsidP="00EC03C1">
                  <w:pPr>
                    <w:ind w:right="-70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3447EC">
                    <w:rPr>
                      <w:rFonts w:cs="Arial"/>
                      <w:position w:val="-10"/>
                      <w:sz w:val="16"/>
                      <w:szCs w:val="16"/>
                    </w:rPr>
                    <w:object w:dxaOrig="360" w:dyaOrig="340" w14:anchorId="40AC9E34">
                      <v:shape id="_x0000_i1026" type="#_x0000_t75" style="width:24pt;height:24pt" o:ole="">
                        <v:imagedata r:id="rId10" o:title=""/>
                      </v:shape>
                      <o:OLEObject Type="Embed" ProgID="Equation.3" ShapeID="_x0000_i1026" DrawAspect="Content" ObjectID="_1615663938" r:id="rId11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6A3CB0EB" w14:textId="2532BB51" w:rsidR="005D66CD" w:rsidRPr="00254EF8" w:rsidRDefault="005D66CD" w:rsidP="00EC03C1">
                  <w:pPr>
                    <w:ind w:right="53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254EF8">
                    <w:rPr>
                      <w:rFonts w:cs="Arial"/>
                      <w:sz w:val="16"/>
                      <w:szCs w:val="16"/>
                    </w:rPr>
                    <w:t>Escuelas primarias de organización escolar multigrado</w:t>
                  </w:r>
                  <w:r w:rsidR="00ED5A51">
                    <w:rPr>
                      <w:rFonts w:cs="Arial"/>
                      <w:sz w:val="16"/>
                      <w:szCs w:val="16"/>
                    </w:rPr>
                    <w:t xml:space="preserve"> en alguno de los tipos de servicio</w:t>
                  </w:r>
                  <w:r>
                    <w:rPr>
                      <w:rFonts w:cs="Arial"/>
                      <w:sz w:val="16"/>
                      <w:szCs w:val="16"/>
                    </w:rPr>
                    <w:t>:</w:t>
                  </w:r>
                  <w:r w:rsidRPr="00254EF8">
                    <w:rPr>
                      <w:rFonts w:cs="Arial"/>
                      <w:sz w:val="16"/>
                      <w:szCs w:val="16"/>
                    </w:rPr>
                    <w:t xml:space="preserve"> general</w:t>
                  </w:r>
                  <w:r>
                    <w:rPr>
                      <w:rFonts w:cs="Arial"/>
                      <w:sz w:val="16"/>
                      <w:szCs w:val="16"/>
                    </w:rPr>
                    <w:t>,</w:t>
                  </w:r>
                  <w:r w:rsidRPr="00254EF8">
                    <w:rPr>
                      <w:rFonts w:cs="Arial"/>
                      <w:sz w:val="16"/>
                      <w:szCs w:val="16"/>
                    </w:rPr>
                    <w:t xml:space="preserve"> indígena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o</w:t>
                  </w:r>
                  <w:r w:rsidRPr="00254EF8">
                    <w:rPr>
                      <w:rFonts w:cs="Arial"/>
                      <w:sz w:val="16"/>
                      <w:szCs w:val="16"/>
                    </w:rPr>
                    <w:t xml:space="preserve"> comunitari</w:t>
                  </w:r>
                  <w:r w:rsidR="00ED5A51">
                    <w:rPr>
                      <w:rFonts w:cs="Arial"/>
                      <w:sz w:val="16"/>
                      <w:szCs w:val="16"/>
                    </w:rPr>
                    <w:t>o,</w:t>
                  </w:r>
                  <w:r w:rsidRPr="00254EF8">
                    <w:rPr>
                      <w:rFonts w:cs="Arial"/>
                      <w:sz w:val="16"/>
                      <w:szCs w:val="16"/>
                    </w:rPr>
                    <w:t xml:space="preserve"> donde todos los docentes atienden más de un grado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escolar</w:t>
                  </w:r>
                  <w:r w:rsidRPr="00254EF8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5D66CD" w:rsidRPr="00254EF8" w14:paraId="0EF9CC7F" w14:textId="77777777" w:rsidTr="00EC03C1">
              <w:trPr>
                <w:trHeight w:val="317"/>
              </w:trPr>
              <w:tc>
                <w:tcPr>
                  <w:tcW w:w="751" w:type="pct"/>
                </w:tcPr>
                <w:p w14:paraId="2AAF0C5A" w14:textId="77777777" w:rsidR="005D66CD" w:rsidRPr="00254EF8" w:rsidRDefault="005D66CD" w:rsidP="00EC03C1">
                  <w:pPr>
                    <w:ind w:right="-70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254EF8">
                    <w:rPr>
                      <w:rFonts w:cs="Arial"/>
                      <w:position w:val="-4"/>
                      <w:sz w:val="16"/>
                      <w:szCs w:val="16"/>
                    </w:rPr>
                    <w:object w:dxaOrig="240" w:dyaOrig="260" w14:anchorId="393E106D">
                      <v:shape id="_x0000_i1027" type="#_x0000_t75" style="width:16.5pt;height:16.5pt" o:ole="">
                        <v:imagedata r:id="rId12" o:title=""/>
                      </v:shape>
                      <o:OLEObject Type="Embed" ProgID="Equation.3" ShapeID="_x0000_i1027" DrawAspect="Content" ObjectID="_1615663939" r:id="rId13"/>
                    </w:object>
                  </w:r>
                </w:p>
              </w:tc>
              <w:tc>
                <w:tcPr>
                  <w:tcW w:w="4249" w:type="pct"/>
                  <w:tcBorders>
                    <w:left w:val="nil"/>
                  </w:tcBorders>
                  <w:tcMar>
                    <w:left w:w="57" w:type="dxa"/>
                    <w:bottom w:w="57" w:type="dxa"/>
                    <w:right w:w="57" w:type="dxa"/>
                  </w:tcMar>
                </w:tcPr>
                <w:p w14:paraId="1879AD4B" w14:textId="0510EF76" w:rsidR="005D66CD" w:rsidRPr="00254EF8" w:rsidRDefault="005D66CD" w:rsidP="00EC03C1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254EF8">
                    <w:rPr>
                      <w:rFonts w:cs="Arial"/>
                      <w:sz w:val="16"/>
                      <w:szCs w:val="16"/>
                    </w:rPr>
                    <w:t>Total de escuelas primarias</w:t>
                  </w:r>
                  <w:r w:rsidR="000442F6">
                    <w:rPr>
                      <w:rFonts w:cs="Arial"/>
                      <w:sz w:val="16"/>
                      <w:szCs w:val="16"/>
                    </w:rPr>
                    <w:t xml:space="preserve"> (</w:t>
                  </w:r>
                  <w:r w:rsidR="000442F6" w:rsidRPr="00254EF8">
                    <w:rPr>
                      <w:rFonts w:cs="Arial"/>
                      <w:sz w:val="16"/>
                      <w:szCs w:val="16"/>
                    </w:rPr>
                    <w:t>general</w:t>
                  </w:r>
                  <w:r w:rsidR="000442F6">
                    <w:rPr>
                      <w:rFonts w:cs="Arial"/>
                      <w:sz w:val="16"/>
                      <w:szCs w:val="16"/>
                    </w:rPr>
                    <w:t>es,</w:t>
                  </w:r>
                  <w:r w:rsidR="000442F6" w:rsidRPr="00254EF8">
                    <w:rPr>
                      <w:rFonts w:cs="Arial"/>
                      <w:sz w:val="16"/>
                      <w:szCs w:val="16"/>
                    </w:rPr>
                    <w:t xml:space="preserve"> indígena</w:t>
                  </w:r>
                  <w:r w:rsidR="000442F6">
                    <w:rPr>
                      <w:rFonts w:cs="Arial"/>
                      <w:sz w:val="16"/>
                      <w:szCs w:val="16"/>
                    </w:rPr>
                    <w:t>s o</w:t>
                  </w:r>
                  <w:r w:rsidR="000442F6" w:rsidRPr="00254EF8">
                    <w:rPr>
                      <w:rFonts w:cs="Arial"/>
                      <w:sz w:val="16"/>
                      <w:szCs w:val="16"/>
                    </w:rPr>
                    <w:t xml:space="preserve"> comunitari</w:t>
                  </w:r>
                  <w:r w:rsidR="000442F6">
                    <w:rPr>
                      <w:rFonts w:cs="Arial"/>
                      <w:sz w:val="16"/>
                      <w:szCs w:val="16"/>
                    </w:rPr>
                    <w:t>as)</w:t>
                  </w:r>
                  <w:r w:rsidRPr="00254EF8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2026EB19" w14:textId="77777777" w:rsidR="005D66CD" w:rsidRPr="00254EF8" w:rsidRDefault="005D66CD" w:rsidP="00EC03C1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5D66CD" w:rsidRPr="00233303" w14:paraId="3B4A8E63" w14:textId="77777777" w:rsidTr="00EC03C1">
        <w:trPr>
          <w:cantSplit/>
          <w:trHeight w:val="774"/>
        </w:trPr>
        <w:tc>
          <w:tcPr>
            <w:tcW w:w="8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4BB8" w14:textId="77777777" w:rsidR="005D66CD" w:rsidRPr="00254EF8" w:rsidRDefault="005D66CD" w:rsidP="00EC03C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5D66CD" w:rsidRPr="00233303" w14:paraId="0308E8CA" w14:textId="77777777" w:rsidTr="00EC03C1">
        <w:trPr>
          <w:trHeight w:val="1122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3CD0" w14:textId="77777777" w:rsidR="005D66CD" w:rsidRPr="004B45A0" w:rsidRDefault="005D66CD" w:rsidP="00EC03C1">
            <w:pPr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4B45A0">
              <w:rPr>
                <w:rFonts w:cs="Arial"/>
                <w:b/>
                <w:sz w:val="16"/>
                <w:szCs w:val="16"/>
              </w:rPr>
              <w:t xml:space="preserve">Interpretación </w:t>
            </w:r>
          </w:p>
          <w:p w14:paraId="193AD108" w14:textId="6EF9B746" w:rsidR="001B5814" w:rsidRPr="004B45A0" w:rsidRDefault="00E549FA" w:rsidP="00E549FA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4B45A0">
              <w:rPr>
                <w:rFonts w:cs="Arial"/>
                <w:sz w:val="16"/>
                <w:szCs w:val="16"/>
              </w:rPr>
              <w:t>Las escuelas multigrado son parte importante de la estructura del SEN</w:t>
            </w:r>
            <w:r w:rsidR="00803C12" w:rsidRPr="004B45A0">
              <w:rPr>
                <w:rFonts w:cs="Arial"/>
                <w:sz w:val="16"/>
                <w:szCs w:val="16"/>
              </w:rPr>
              <w:t>;</w:t>
            </w:r>
            <w:r w:rsidRPr="004B45A0">
              <w:rPr>
                <w:rFonts w:cs="Arial"/>
                <w:sz w:val="16"/>
                <w:szCs w:val="16"/>
              </w:rPr>
              <w:t xml:space="preserve"> por lo general, otorgan servicio a poblaciones de difícil acceso, dispersas y ubicadas en regiones alejadas de los centro</w:t>
            </w:r>
            <w:r w:rsidR="00C93109" w:rsidRPr="004B45A0">
              <w:rPr>
                <w:rFonts w:cs="Arial"/>
                <w:sz w:val="16"/>
                <w:szCs w:val="16"/>
              </w:rPr>
              <w:t>s</w:t>
            </w:r>
            <w:r w:rsidRPr="004B45A0">
              <w:rPr>
                <w:rFonts w:cs="Arial"/>
                <w:sz w:val="16"/>
                <w:szCs w:val="16"/>
              </w:rPr>
              <w:t xml:space="preserve"> urbanos.</w:t>
            </w:r>
          </w:p>
          <w:p w14:paraId="0071CEBE" w14:textId="77777777" w:rsidR="00E549FA" w:rsidRPr="004B45A0" w:rsidRDefault="00E549FA" w:rsidP="001169A9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</w:p>
          <w:p w14:paraId="2914F04B" w14:textId="5415FB79" w:rsidR="00E549FA" w:rsidRPr="004B45A0" w:rsidRDefault="00E549FA" w:rsidP="00E549FA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4B45A0">
              <w:rPr>
                <w:rFonts w:cs="Arial"/>
                <w:sz w:val="16"/>
                <w:szCs w:val="16"/>
              </w:rPr>
              <w:t xml:space="preserve">En el caso de las escuelas </w:t>
            </w:r>
            <w:proofErr w:type="gramStart"/>
            <w:r w:rsidRPr="004B45A0">
              <w:rPr>
                <w:rFonts w:cs="Arial"/>
                <w:sz w:val="16"/>
                <w:szCs w:val="16"/>
              </w:rPr>
              <w:t>multigrado generales</w:t>
            </w:r>
            <w:proofErr w:type="gramEnd"/>
            <w:r w:rsidRPr="004B45A0">
              <w:rPr>
                <w:rFonts w:cs="Arial"/>
                <w:sz w:val="16"/>
                <w:szCs w:val="16"/>
              </w:rPr>
              <w:t xml:space="preserve"> e indígenas, </w:t>
            </w:r>
            <w:r w:rsidR="00D5236B" w:rsidRPr="004B45A0">
              <w:rPr>
                <w:rFonts w:cs="Arial"/>
                <w:sz w:val="16"/>
                <w:szCs w:val="16"/>
              </w:rPr>
              <w:t>éstas</w:t>
            </w:r>
            <w:r w:rsidRPr="004B45A0">
              <w:rPr>
                <w:rFonts w:cs="Arial"/>
                <w:sz w:val="16"/>
                <w:szCs w:val="16"/>
              </w:rPr>
              <w:t xml:space="preserve"> se apartan del modelo escolar y pedagógico original de estos tipos de servicio, en </w:t>
            </w:r>
            <w:r w:rsidR="00502A3D" w:rsidRPr="004B45A0">
              <w:rPr>
                <w:rFonts w:cs="Arial"/>
                <w:sz w:val="16"/>
                <w:szCs w:val="16"/>
              </w:rPr>
              <w:t xml:space="preserve">los </w:t>
            </w:r>
            <w:r w:rsidR="00207A83" w:rsidRPr="004B45A0">
              <w:rPr>
                <w:rFonts w:cs="Arial"/>
                <w:sz w:val="16"/>
                <w:szCs w:val="16"/>
              </w:rPr>
              <w:t xml:space="preserve">que </w:t>
            </w:r>
            <w:r w:rsidRPr="004B45A0">
              <w:rPr>
                <w:rFonts w:cs="Arial"/>
                <w:sz w:val="16"/>
                <w:szCs w:val="16"/>
              </w:rPr>
              <w:t>se supone la asignación de un profesor para cada grado</w:t>
            </w:r>
            <w:r w:rsidR="00121C0F" w:rsidRPr="004B45A0">
              <w:rPr>
                <w:rFonts w:cs="Arial"/>
                <w:sz w:val="16"/>
                <w:szCs w:val="16"/>
              </w:rPr>
              <w:t>. Por tanto,</w:t>
            </w:r>
            <w:r w:rsidRPr="004B45A0">
              <w:rPr>
                <w:rFonts w:cs="Arial"/>
                <w:sz w:val="16"/>
                <w:szCs w:val="16"/>
              </w:rPr>
              <w:t xml:space="preserve"> </w:t>
            </w:r>
            <w:r w:rsidR="00207A83" w:rsidRPr="004B45A0">
              <w:rPr>
                <w:rFonts w:cs="Arial"/>
                <w:sz w:val="16"/>
                <w:szCs w:val="16"/>
              </w:rPr>
              <w:t xml:space="preserve">es posible que </w:t>
            </w:r>
            <w:r w:rsidR="00854084" w:rsidRPr="004B45A0">
              <w:rPr>
                <w:rFonts w:cs="Arial"/>
                <w:sz w:val="16"/>
                <w:szCs w:val="16"/>
              </w:rPr>
              <w:t xml:space="preserve">los docentes a cargo </w:t>
            </w:r>
            <w:r w:rsidRPr="004B45A0">
              <w:rPr>
                <w:rFonts w:cs="Arial"/>
                <w:sz w:val="16"/>
                <w:szCs w:val="16"/>
              </w:rPr>
              <w:t>no est</w:t>
            </w:r>
            <w:r w:rsidR="00854084" w:rsidRPr="004B45A0">
              <w:rPr>
                <w:rFonts w:cs="Arial"/>
                <w:sz w:val="16"/>
                <w:szCs w:val="16"/>
              </w:rPr>
              <w:t>én</w:t>
            </w:r>
            <w:r w:rsidRPr="004B45A0">
              <w:rPr>
                <w:rFonts w:cs="Arial"/>
                <w:sz w:val="16"/>
                <w:szCs w:val="16"/>
              </w:rPr>
              <w:t xml:space="preserve"> </w:t>
            </w:r>
            <w:r w:rsidR="00121C0F" w:rsidRPr="004B45A0">
              <w:rPr>
                <w:rFonts w:cs="Arial"/>
                <w:sz w:val="16"/>
                <w:szCs w:val="16"/>
              </w:rPr>
              <w:t xml:space="preserve">lo </w:t>
            </w:r>
            <w:r w:rsidRPr="004B45A0">
              <w:rPr>
                <w:rFonts w:cs="Arial"/>
                <w:sz w:val="16"/>
                <w:szCs w:val="16"/>
              </w:rPr>
              <w:t>suficientemente apoyado</w:t>
            </w:r>
            <w:r w:rsidR="00854084" w:rsidRPr="004B45A0">
              <w:rPr>
                <w:rFonts w:cs="Arial"/>
                <w:sz w:val="16"/>
                <w:szCs w:val="16"/>
              </w:rPr>
              <w:t>s</w:t>
            </w:r>
            <w:r w:rsidRPr="004B45A0">
              <w:rPr>
                <w:rFonts w:cs="Arial"/>
                <w:sz w:val="16"/>
                <w:szCs w:val="16"/>
              </w:rPr>
              <w:t xml:space="preserve"> por el SEN para desempeñar </w:t>
            </w:r>
            <w:r w:rsidR="00C74BED" w:rsidRPr="004B45A0">
              <w:rPr>
                <w:rFonts w:cs="Arial"/>
                <w:sz w:val="16"/>
                <w:szCs w:val="16"/>
              </w:rPr>
              <w:t>su</w:t>
            </w:r>
            <w:r w:rsidRPr="004B45A0">
              <w:rPr>
                <w:rFonts w:cs="Arial"/>
                <w:sz w:val="16"/>
                <w:szCs w:val="16"/>
              </w:rPr>
              <w:t xml:space="preserve"> tarea, </w:t>
            </w:r>
            <w:r w:rsidR="004A6BF8" w:rsidRPr="004B45A0">
              <w:rPr>
                <w:rFonts w:cs="Arial"/>
                <w:sz w:val="16"/>
                <w:szCs w:val="16"/>
              </w:rPr>
              <w:t xml:space="preserve">y que carezcan </w:t>
            </w:r>
            <w:r w:rsidRPr="004B45A0">
              <w:rPr>
                <w:rFonts w:cs="Arial"/>
                <w:sz w:val="16"/>
                <w:szCs w:val="16"/>
              </w:rPr>
              <w:t>de recursos didácticos adecuados a la condición multigrado —</w:t>
            </w:r>
            <w:r w:rsidR="00857B08" w:rsidRPr="004B45A0">
              <w:rPr>
                <w:rFonts w:cs="Arial"/>
                <w:sz w:val="16"/>
                <w:szCs w:val="16"/>
              </w:rPr>
              <w:t>los cual</w:t>
            </w:r>
            <w:r w:rsidRPr="004B45A0">
              <w:rPr>
                <w:rFonts w:cs="Arial"/>
                <w:sz w:val="16"/>
                <w:szCs w:val="16"/>
              </w:rPr>
              <w:t xml:space="preserve"> se ha tratado de remediar por medio de acciones importantes, pero no suficientes, como la </w:t>
            </w:r>
            <w:r w:rsidRPr="00957026">
              <w:rPr>
                <w:rFonts w:cs="Arial"/>
                <w:i/>
                <w:sz w:val="16"/>
                <w:szCs w:val="16"/>
              </w:rPr>
              <w:t xml:space="preserve">Propuesta </w:t>
            </w:r>
            <w:r w:rsidR="00A4404D" w:rsidRPr="00957026">
              <w:rPr>
                <w:rFonts w:cs="Arial"/>
                <w:i/>
                <w:sz w:val="16"/>
                <w:szCs w:val="16"/>
              </w:rPr>
              <w:t>E</w:t>
            </w:r>
            <w:r w:rsidRPr="00957026">
              <w:rPr>
                <w:rFonts w:cs="Arial"/>
                <w:i/>
                <w:sz w:val="16"/>
                <w:szCs w:val="16"/>
              </w:rPr>
              <w:t xml:space="preserve">ducativa </w:t>
            </w:r>
            <w:r w:rsidR="00A4404D" w:rsidRPr="00957026">
              <w:rPr>
                <w:rFonts w:cs="Arial"/>
                <w:i/>
                <w:sz w:val="16"/>
                <w:szCs w:val="16"/>
              </w:rPr>
              <w:t>M</w:t>
            </w:r>
            <w:r w:rsidRPr="00957026">
              <w:rPr>
                <w:rFonts w:cs="Arial"/>
                <w:i/>
                <w:sz w:val="16"/>
                <w:szCs w:val="16"/>
              </w:rPr>
              <w:t>ultigrado</w:t>
            </w:r>
            <w:r w:rsidR="006A7940" w:rsidRPr="00957026">
              <w:rPr>
                <w:rFonts w:cs="Arial"/>
                <w:i/>
                <w:sz w:val="16"/>
                <w:szCs w:val="16"/>
              </w:rPr>
              <w:t xml:space="preserve"> 2005</w:t>
            </w:r>
            <w:r w:rsidR="00486398">
              <w:rPr>
                <w:rFonts w:cs="Arial"/>
                <w:i/>
                <w:sz w:val="16"/>
                <w:szCs w:val="16"/>
              </w:rPr>
              <w:t xml:space="preserve"> </w:t>
            </w:r>
            <w:r w:rsidR="004B45A0">
              <w:rPr>
                <w:rFonts w:cs="Arial"/>
                <w:sz w:val="16"/>
                <w:szCs w:val="16"/>
              </w:rPr>
              <w:t>(SEP, 2007)</w:t>
            </w:r>
            <w:r w:rsidR="00854084" w:rsidRPr="004B45A0">
              <w:rPr>
                <w:rFonts w:cs="Arial"/>
                <w:sz w:val="16"/>
                <w:szCs w:val="16"/>
              </w:rPr>
              <w:t>—</w:t>
            </w:r>
            <w:r w:rsidRPr="004B45A0">
              <w:rPr>
                <w:rFonts w:cs="Arial"/>
                <w:sz w:val="16"/>
                <w:szCs w:val="16"/>
              </w:rPr>
              <w:t xml:space="preserve">. </w:t>
            </w:r>
            <w:r w:rsidR="00D6744F" w:rsidRPr="004B45A0">
              <w:rPr>
                <w:rFonts w:cs="Arial"/>
                <w:sz w:val="16"/>
                <w:szCs w:val="16"/>
              </w:rPr>
              <w:t>En cambio,</w:t>
            </w:r>
            <w:r w:rsidRPr="004B45A0">
              <w:rPr>
                <w:rFonts w:cs="Arial"/>
                <w:sz w:val="16"/>
                <w:szCs w:val="16"/>
              </w:rPr>
              <w:t xml:space="preserve"> el modelo de </w:t>
            </w:r>
            <w:r w:rsidR="008A32C4" w:rsidRPr="00957026">
              <w:rPr>
                <w:rFonts w:cs="Arial"/>
                <w:sz w:val="16"/>
                <w:szCs w:val="16"/>
              </w:rPr>
              <w:t>C</w:t>
            </w:r>
            <w:r w:rsidRPr="00957026">
              <w:rPr>
                <w:rFonts w:cs="Arial"/>
                <w:sz w:val="16"/>
                <w:szCs w:val="16"/>
              </w:rPr>
              <w:t xml:space="preserve">ursos </w:t>
            </w:r>
            <w:r w:rsidR="008A32C4" w:rsidRPr="00957026">
              <w:rPr>
                <w:rFonts w:cs="Arial"/>
                <w:sz w:val="16"/>
                <w:szCs w:val="16"/>
              </w:rPr>
              <w:t>C</w:t>
            </w:r>
            <w:r w:rsidRPr="00957026">
              <w:rPr>
                <w:rFonts w:cs="Arial"/>
                <w:sz w:val="16"/>
                <w:szCs w:val="16"/>
              </w:rPr>
              <w:t>omunitarios</w:t>
            </w:r>
            <w:r w:rsidRPr="004B45A0">
              <w:rPr>
                <w:rFonts w:cs="Arial"/>
                <w:sz w:val="16"/>
                <w:szCs w:val="16"/>
              </w:rPr>
              <w:t xml:space="preserve"> sí responde a esta organización escolar, ya que los</w:t>
            </w:r>
            <w:r w:rsidR="00F564F9" w:rsidRPr="004B45A0">
              <w:rPr>
                <w:rFonts w:cs="Arial"/>
                <w:sz w:val="16"/>
                <w:szCs w:val="16"/>
              </w:rPr>
              <w:t xml:space="preserve"> instructores, ahora llamados</w:t>
            </w:r>
            <w:r w:rsidRPr="004B45A0">
              <w:rPr>
                <w:rFonts w:cs="Arial"/>
                <w:sz w:val="16"/>
                <w:szCs w:val="16"/>
              </w:rPr>
              <w:t xml:space="preserve"> </w:t>
            </w:r>
            <w:r w:rsidR="004641FC" w:rsidRPr="004B45A0">
              <w:rPr>
                <w:rFonts w:cs="Arial"/>
                <w:sz w:val="16"/>
                <w:szCs w:val="16"/>
              </w:rPr>
              <w:t>LEC</w:t>
            </w:r>
            <w:bookmarkStart w:id="0" w:name="_GoBack"/>
            <w:r w:rsidR="000442F6">
              <w:rPr>
                <w:rFonts w:cs="Arial"/>
                <w:sz w:val="16"/>
                <w:szCs w:val="16"/>
                <w:vertAlign w:val="superscript"/>
              </w:rPr>
              <w:t>2</w:t>
            </w:r>
            <w:bookmarkEnd w:id="0"/>
            <w:r w:rsidR="004641FC" w:rsidRPr="004B45A0">
              <w:rPr>
                <w:rFonts w:cs="Arial"/>
                <w:sz w:val="16"/>
                <w:szCs w:val="16"/>
              </w:rPr>
              <w:t xml:space="preserve"> </w:t>
            </w:r>
            <w:r w:rsidRPr="004B45A0">
              <w:rPr>
                <w:rFonts w:cs="Arial"/>
                <w:sz w:val="16"/>
                <w:szCs w:val="16"/>
              </w:rPr>
              <w:t>están capacitados para atender en una misma aula a estudiantes de varios grados y cuentan tanto con materiales pedagógicos como con una estructura de acompañamiento docente apropiados para aplicar el modelo multigrado.</w:t>
            </w:r>
          </w:p>
          <w:p w14:paraId="2353399A" w14:textId="77777777" w:rsidR="00E549FA" w:rsidRPr="004B45A0" w:rsidRDefault="00E549FA" w:rsidP="001169A9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</w:p>
          <w:p w14:paraId="4AD58B72" w14:textId="38F84C29" w:rsidR="00E549FA" w:rsidRPr="004B45A0" w:rsidRDefault="00CF46D5" w:rsidP="00CF46D5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4B45A0">
              <w:rPr>
                <w:rFonts w:cs="Arial"/>
                <w:sz w:val="16"/>
                <w:szCs w:val="16"/>
              </w:rPr>
              <w:t xml:space="preserve">En este sentido, el indicador dimensiona la cantidad de escuelas primarias </w:t>
            </w:r>
            <w:proofErr w:type="gramStart"/>
            <w:r w:rsidRPr="004B45A0">
              <w:rPr>
                <w:rFonts w:cs="Arial"/>
                <w:sz w:val="16"/>
                <w:szCs w:val="16"/>
              </w:rPr>
              <w:t>multigrado existentes</w:t>
            </w:r>
            <w:proofErr w:type="gramEnd"/>
            <w:r w:rsidRPr="004B45A0">
              <w:rPr>
                <w:rFonts w:cs="Arial"/>
                <w:sz w:val="16"/>
                <w:szCs w:val="16"/>
              </w:rPr>
              <w:t xml:space="preserve"> en el país y presenta la proporción de escuelas generales e indígenas que se apartan de su modelo organizativo y pedagógico original. En conjunto, esta información permite mostrar la magnitud de los esfuerzos que los sistemas educativos federal y estatal</w:t>
            </w:r>
            <w:r w:rsidR="002B3363" w:rsidRPr="004B45A0">
              <w:rPr>
                <w:rFonts w:cs="Arial"/>
                <w:sz w:val="16"/>
                <w:szCs w:val="16"/>
              </w:rPr>
              <w:t>es</w:t>
            </w:r>
            <w:r w:rsidRPr="004B45A0">
              <w:rPr>
                <w:rFonts w:cs="Arial"/>
                <w:sz w:val="16"/>
                <w:szCs w:val="16"/>
              </w:rPr>
              <w:t xml:space="preserve"> deben realizar para generar propuestas que atiendan la diversidad organizativa de los centros escolares</w:t>
            </w:r>
            <w:r w:rsidR="002B3363" w:rsidRPr="004B45A0">
              <w:rPr>
                <w:rFonts w:cs="Arial"/>
                <w:sz w:val="16"/>
                <w:szCs w:val="16"/>
              </w:rPr>
              <w:t xml:space="preserve">, así como </w:t>
            </w:r>
            <w:r w:rsidR="008A32C4" w:rsidRPr="004B45A0">
              <w:rPr>
                <w:rFonts w:cs="Arial"/>
                <w:sz w:val="16"/>
                <w:szCs w:val="16"/>
              </w:rPr>
              <w:t>sus</w:t>
            </w:r>
            <w:r w:rsidRPr="004B45A0">
              <w:rPr>
                <w:rFonts w:cs="Arial"/>
                <w:sz w:val="16"/>
                <w:szCs w:val="16"/>
              </w:rPr>
              <w:t xml:space="preserve"> acciones </w:t>
            </w:r>
            <w:r w:rsidR="008A32C4" w:rsidRPr="004B45A0">
              <w:rPr>
                <w:rFonts w:cs="Arial"/>
                <w:sz w:val="16"/>
                <w:szCs w:val="16"/>
              </w:rPr>
              <w:t>para</w:t>
            </w:r>
            <w:r w:rsidRPr="004B45A0">
              <w:rPr>
                <w:rFonts w:cs="Arial"/>
                <w:sz w:val="16"/>
                <w:szCs w:val="16"/>
              </w:rPr>
              <w:t xml:space="preserve"> ofre</w:t>
            </w:r>
            <w:r w:rsidR="008A32C4" w:rsidRPr="004B45A0">
              <w:rPr>
                <w:rFonts w:cs="Arial"/>
                <w:sz w:val="16"/>
                <w:szCs w:val="16"/>
              </w:rPr>
              <w:t>cer</w:t>
            </w:r>
            <w:r w:rsidRPr="004B45A0">
              <w:rPr>
                <w:rFonts w:cs="Arial"/>
                <w:sz w:val="16"/>
                <w:szCs w:val="16"/>
              </w:rPr>
              <w:t xml:space="preserve"> a los estudiantes condiciones educativas que aseguren la equidad y </w:t>
            </w:r>
            <w:r w:rsidR="00F44096" w:rsidRPr="004B45A0">
              <w:rPr>
                <w:rFonts w:cs="Arial"/>
                <w:sz w:val="16"/>
                <w:szCs w:val="16"/>
              </w:rPr>
              <w:t xml:space="preserve">la </w:t>
            </w:r>
            <w:r w:rsidRPr="004B45A0">
              <w:rPr>
                <w:rFonts w:cs="Arial"/>
                <w:sz w:val="16"/>
                <w:szCs w:val="16"/>
              </w:rPr>
              <w:t>eficiencia de los subsistemas.</w:t>
            </w:r>
          </w:p>
          <w:p w14:paraId="7D5362F9" w14:textId="77777777" w:rsidR="00E5472B" w:rsidRPr="004B45A0" w:rsidRDefault="00E5472B" w:rsidP="001169A9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D66CD" w:rsidRPr="00233303" w14:paraId="52AE4137" w14:textId="77777777" w:rsidTr="00EC03C1">
        <w:trPr>
          <w:trHeight w:val="901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4A74" w14:textId="77777777" w:rsidR="005D66CD" w:rsidRDefault="005D66CD" w:rsidP="00EC03C1">
            <w:pPr>
              <w:ind w:right="110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3C11EE9B" w14:textId="6A5D30DD" w:rsidR="00C631AF" w:rsidRDefault="00ED5A51" w:rsidP="00C631AF">
            <w:pPr>
              <w:ind w:right="110"/>
              <w:jc w:val="both"/>
              <w:rPr>
                <w:rFonts w:cs="Arial"/>
                <w:sz w:val="16"/>
                <w:szCs w:val="16"/>
                <w:lang w:val="es-MX"/>
              </w:rPr>
            </w:pPr>
            <w:r w:rsidRPr="00C631AF">
              <w:rPr>
                <w:rFonts w:cs="Arial"/>
                <w:sz w:val="16"/>
                <w:szCs w:val="16"/>
                <w:lang w:val="es-MX"/>
              </w:rPr>
              <w:t>Ofrece información básica que puede utiliza</w:t>
            </w:r>
            <w:r w:rsidR="0086463E">
              <w:rPr>
                <w:rFonts w:cs="Arial"/>
                <w:sz w:val="16"/>
                <w:szCs w:val="16"/>
                <w:lang w:val="es-MX"/>
              </w:rPr>
              <w:t>rse</w:t>
            </w:r>
            <w:r w:rsidRPr="00C631AF">
              <w:rPr>
                <w:rFonts w:cs="Arial"/>
                <w:sz w:val="16"/>
                <w:szCs w:val="16"/>
                <w:lang w:val="es-MX"/>
              </w:rPr>
              <w:t xml:space="preserve"> para advertir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Pr="00C631AF">
              <w:rPr>
                <w:rFonts w:cs="Arial"/>
                <w:sz w:val="16"/>
                <w:szCs w:val="16"/>
                <w:lang w:val="es-MX"/>
              </w:rPr>
              <w:t>sobre la proporción de escuelas que necesitan contar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Pr="00ED5A51">
              <w:rPr>
                <w:rFonts w:cs="Arial"/>
                <w:sz w:val="16"/>
                <w:szCs w:val="16"/>
                <w:lang w:val="es-MX"/>
              </w:rPr>
              <w:t>no sólo con docentes competentes para aplicar el modelo multigrado a partir de la instrumentación de estrategias pedagógicas pertinentes, sino también con los recursos didácticos, la infraestructura y el apoyo pedagógico, administrativo y de gestión escolar que permitan garantizar</w:t>
            </w:r>
            <w:r w:rsidRPr="00C631AF">
              <w:rPr>
                <w:rFonts w:cs="Arial"/>
                <w:sz w:val="16"/>
                <w:szCs w:val="16"/>
                <w:lang w:val="es-MX"/>
              </w:rPr>
              <w:t xml:space="preserve"> la distribución equitativa de oportunidades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Pr="00C631AF">
              <w:rPr>
                <w:rFonts w:cs="Arial"/>
                <w:sz w:val="16"/>
                <w:szCs w:val="16"/>
                <w:lang w:val="es-MX"/>
              </w:rPr>
              <w:t xml:space="preserve">educativas a los alumnos, </w:t>
            </w:r>
            <w:r w:rsidRPr="00957026">
              <w:rPr>
                <w:rFonts w:cs="Arial"/>
                <w:sz w:val="16"/>
                <w:szCs w:val="16"/>
                <w:lang w:val="es-MX"/>
              </w:rPr>
              <w:t xml:space="preserve">contribuyendo </w:t>
            </w:r>
            <w:r w:rsidR="002B3363" w:rsidRPr="00957026">
              <w:rPr>
                <w:rFonts w:cs="Arial"/>
                <w:sz w:val="16"/>
                <w:szCs w:val="16"/>
                <w:lang w:val="es-MX"/>
              </w:rPr>
              <w:t xml:space="preserve">así </w:t>
            </w:r>
            <w:r w:rsidRPr="00957026">
              <w:rPr>
                <w:rFonts w:cs="Arial"/>
                <w:sz w:val="16"/>
                <w:szCs w:val="16"/>
                <w:lang w:val="es-MX"/>
              </w:rPr>
              <w:t xml:space="preserve">a la consecución de la normalidad mínima escolar propuesta por la Subsecretaría de Educación Básica </w:t>
            </w:r>
            <w:r w:rsidR="00C631AF" w:rsidRPr="00957026">
              <w:rPr>
                <w:rFonts w:cs="Arial"/>
                <w:sz w:val="16"/>
                <w:szCs w:val="16"/>
                <w:lang w:val="es-MX"/>
              </w:rPr>
              <w:t>(</w:t>
            </w:r>
            <w:r w:rsidR="00F564F9" w:rsidRPr="00957026">
              <w:rPr>
                <w:rFonts w:cs="Arial"/>
                <w:sz w:val="16"/>
                <w:szCs w:val="16"/>
                <w:lang w:val="es-MX"/>
              </w:rPr>
              <w:t>SEP</w:t>
            </w:r>
            <w:r w:rsidR="00C04C7F" w:rsidRPr="00957026">
              <w:rPr>
                <w:rFonts w:cs="Arial"/>
                <w:sz w:val="16"/>
                <w:szCs w:val="16"/>
                <w:lang w:val="es-MX"/>
              </w:rPr>
              <w:t>-</w:t>
            </w:r>
            <w:r w:rsidR="00C631AF" w:rsidRPr="00957026">
              <w:rPr>
                <w:rFonts w:cs="Arial"/>
                <w:sz w:val="16"/>
                <w:szCs w:val="16"/>
                <w:lang w:val="es-MX"/>
              </w:rPr>
              <w:t>SEB, 2013).</w:t>
            </w:r>
          </w:p>
          <w:p w14:paraId="16FB9624" w14:textId="77777777" w:rsidR="00C631AF" w:rsidRDefault="00C631AF" w:rsidP="00C870B1">
            <w:pPr>
              <w:ind w:right="110"/>
              <w:jc w:val="both"/>
              <w:rPr>
                <w:rFonts w:cs="Arial"/>
                <w:sz w:val="16"/>
                <w:szCs w:val="16"/>
                <w:lang w:val="es-MX"/>
              </w:rPr>
            </w:pPr>
          </w:p>
          <w:p w14:paraId="4CBB90C9" w14:textId="77777777" w:rsidR="005D66CD" w:rsidRPr="00254EF8" w:rsidRDefault="005D66CD" w:rsidP="00C870B1">
            <w:pPr>
              <w:ind w:right="110"/>
              <w:jc w:val="both"/>
              <w:rPr>
                <w:rFonts w:cs="Arial"/>
                <w:sz w:val="16"/>
                <w:szCs w:val="16"/>
                <w:lang w:val="es-MX"/>
              </w:rPr>
            </w:pPr>
          </w:p>
        </w:tc>
      </w:tr>
      <w:tr w:rsidR="005D66CD" w:rsidRPr="00233303" w14:paraId="296C9338" w14:textId="77777777" w:rsidTr="00EC03C1">
        <w:trPr>
          <w:trHeight w:val="352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BECA" w14:textId="77777777" w:rsidR="005D66CD" w:rsidRPr="00254EF8" w:rsidRDefault="005D66CD" w:rsidP="00EC03C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254EF8">
              <w:rPr>
                <w:rFonts w:cs="Arial"/>
                <w:b/>
                <w:sz w:val="16"/>
                <w:szCs w:val="16"/>
              </w:rPr>
              <w:t>Ofrece elementos para evaluar las siguientes d</w:t>
            </w:r>
            <w:r>
              <w:rPr>
                <w:rFonts w:cs="Arial"/>
                <w:b/>
                <w:sz w:val="16"/>
                <w:szCs w:val="16"/>
              </w:rPr>
              <w:t xml:space="preserve">imensiones de </w:t>
            </w:r>
            <w:r w:rsidR="004968D6" w:rsidRPr="00E37589">
              <w:rPr>
                <w:rFonts w:cs="Arial"/>
                <w:b/>
                <w:sz w:val="16"/>
                <w:szCs w:val="16"/>
              </w:rPr>
              <w:t>la</w:t>
            </w:r>
            <w:r w:rsidR="004968D6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>calidad educativa</w:t>
            </w:r>
          </w:p>
          <w:p w14:paraId="248BFCC3" w14:textId="41477FE8" w:rsidR="005D66CD" w:rsidRPr="00233303" w:rsidRDefault="005D66CD" w:rsidP="00EC03C1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254EF8">
              <w:rPr>
                <w:rFonts w:cs="Arial"/>
                <w:sz w:val="16"/>
                <w:szCs w:val="16"/>
              </w:rPr>
              <w:t>Suficiencia, eficacia y equidad</w:t>
            </w:r>
          </w:p>
        </w:tc>
      </w:tr>
      <w:tr w:rsidR="005D66CD" w:rsidRPr="00233303" w14:paraId="3D798B11" w14:textId="77777777" w:rsidTr="00EC03C1">
        <w:trPr>
          <w:trHeight w:val="1864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95AC" w14:textId="0B01456D" w:rsidR="005D66CD" w:rsidRDefault="005D66CD" w:rsidP="00EC03C1">
            <w:pPr>
              <w:ind w:right="110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7272C884" w14:textId="7CA3094F" w:rsidR="00BC6B9E" w:rsidRPr="00097C63" w:rsidRDefault="00BC6B9E" w:rsidP="00BC6B9E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097C63">
              <w:rPr>
                <w:rFonts w:cs="Arial"/>
                <w:sz w:val="16"/>
                <w:szCs w:val="16"/>
              </w:rPr>
              <w:t>Este indicador se presenta en las siguientes desagregaciones:</w:t>
            </w:r>
            <w:r w:rsidR="00411907" w:rsidRPr="00097C63">
              <w:rPr>
                <w:rFonts w:cs="Arial"/>
                <w:sz w:val="16"/>
                <w:szCs w:val="16"/>
              </w:rPr>
              <w:t xml:space="preserve"> </w:t>
            </w:r>
            <w:r w:rsidR="005928DC" w:rsidRPr="00097C63">
              <w:rPr>
                <w:rFonts w:cs="Arial"/>
                <w:sz w:val="16"/>
                <w:szCs w:val="16"/>
              </w:rPr>
              <w:t>e</w:t>
            </w:r>
            <w:r w:rsidR="005D66CD" w:rsidRPr="00097C63">
              <w:rPr>
                <w:rFonts w:cs="Arial"/>
                <w:sz w:val="16"/>
                <w:szCs w:val="16"/>
              </w:rPr>
              <w:t>ntidad federativa</w:t>
            </w:r>
            <w:r w:rsidR="00D5236B">
              <w:rPr>
                <w:rFonts w:cs="Arial"/>
                <w:sz w:val="16"/>
                <w:szCs w:val="16"/>
              </w:rPr>
              <w:t>,</w:t>
            </w:r>
            <w:r w:rsidR="005D66CD" w:rsidRPr="00097C63">
              <w:rPr>
                <w:rFonts w:cs="Arial"/>
                <w:sz w:val="16"/>
                <w:szCs w:val="16"/>
              </w:rPr>
              <w:t xml:space="preserve"> tipo de servicio</w:t>
            </w:r>
            <w:r w:rsidR="0000443E">
              <w:rPr>
                <w:rFonts w:cs="Arial"/>
                <w:sz w:val="16"/>
                <w:szCs w:val="16"/>
              </w:rPr>
              <w:t xml:space="preserve"> (</w:t>
            </w:r>
            <w:r w:rsidR="005D66CD" w:rsidRPr="00097C63">
              <w:rPr>
                <w:rFonts w:cs="Arial"/>
                <w:sz w:val="16"/>
                <w:szCs w:val="16"/>
              </w:rPr>
              <w:t>general, indígena y comunitario</w:t>
            </w:r>
            <w:r w:rsidR="0000443E">
              <w:rPr>
                <w:rFonts w:cs="Arial"/>
                <w:sz w:val="16"/>
                <w:szCs w:val="16"/>
              </w:rPr>
              <w:t>)</w:t>
            </w:r>
            <w:r w:rsidR="00D5236B">
              <w:rPr>
                <w:rFonts w:cs="Arial"/>
                <w:sz w:val="16"/>
                <w:szCs w:val="16"/>
              </w:rPr>
              <w:t>,</w:t>
            </w:r>
            <w:r w:rsidR="005D66CD" w:rsidRPr="00097C63">
              <w:rPr>
                <w:rFonts w:cs="Arial"/>
                <w:sz w:val="16"/>
                <w:szCs w:val="16"/>
              </w:rPr>
              <w:t xml:space="preserve"> número de docentes (uno, dos y tres)</w:t>
            </w:r>
            <w:r w:rsidR="00BF1D8F">
              <w:rPr>
                <w:rFonts w:cs="Arial"/>
                <w:sz w:val="16"/>
                <w:szCs w:val="16"/>
                <w:vertAlign w:val="superscript"/>
              </w:rPr>
              <w:t>1</w:t>
            </w:r>
            <w:r w:rsidR="005D66CD" w:rsidRPr="00097C63">
              <w:rPr>
                <w:rFonts w:cs="Arial"/>
                <w:sz w:val="16"/>
                <w:szCs w:val="16"/>
              </w:rPr>
              <w:t xml:space="preserve"> </w:t>
            </w:r>
            <w:r w:rsidR="00D5236B">
              <w:rPr>
                <w:rFonts w:cs="Arial"/>
                <w:sz w:val="16"/>
                <w:szCs w:val="16"/>
              </w:rPr>
              <w:t xml:space="preserve">y </w:t>
            </w:r>
            <w:r w:rsidR="005D66CD" w:rsidRPr="00097C63">
              <w:rPr>
                <w:rFonts w:cs="Arial"/>
                <w:sz w:val="16"/>
                <w:szCs w:val="16"/>
              </w:rPr>
              <w:t>tipo de sostenimiento</w:t>
            </w:r>
            <w:r w:rsidR="0000443E">
              <w:rPr>
                <w:rFonts w:cs="Arial"/>
                <w:sz w:val="16"/>
                <w:szCs w:val="16"/>
              </w:rPr>
              <w:t xml:space="preserve"> (</w:t>
            </w:r>
            <w:r w:rsidR="005D66CD" w:rsidRPr="00097C63">
              <w:rPr>
                <w:rFonts w:cs="Arial"/>
                <w:sz w:val="16"/>
                <w:szCs w:val="16"/>
              </w:rPr>
              <w:t>público y privado</w:t>
            </w:r>
            <w:r w:rsidR="0000443E">
              <w:rPr>
                <w:rFonts w:cs="Arial"/>
                <w:sz w:val="16"/>
                <w:szCs w:val="16"/>
              </w:rPr>
              <w:t>)</w:t>
            </w:r>
            <w:r w:rsidR="005D66CD" w:rsidRPr="00097C63">
              <w:rPr>
                <w:rFonts w:cs="Arial"/>
                <w:sz w:val="16"/>
                <w:szCs w:val="16"/>
              </w:rPr>
              <w:t>.</w:t>
            </w:r>
            <w:r w:rsidRPr="00097C63">
              <w:rPr>
                <w:rFonts w:cs="Arial"/>
                <w:sz w:val="16"/>
                <w:szCs w:val="16"/>
              </w:rPr>
              <w:t xml:space="preserve"> </w:t>
            </w:r>
          </w:p>
          <w:p w14:paraId="1B2765E6" w14:textId="77777777" w:rsidR="001A0F84" w:rsidRDefault="001A0F84" w:rsidP="00BC6B9E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052AC572" w14:textId="77777777" w:rsidR="00C04C7F" w:rsidRPr="00971E3A" w:rsidRDefault="00C04C7F" w:rsidP="00C04C7F">
            <w:pPr>
              <w:pStyle w:val="Prrafodelista"/>
              <w:numPr>
                <w:ilvl w:val="0"/>
                <w:numId w:val="1"/>
              </w:numPr>
              <w:ind w:left="170" w:right="-70" w:hanging="170"/>
              <w:jc w:val="both"/>
              <w:rPr>
                <w:rFonts w:cs="Arial"/>
                <w:sz w:val="16"/>
                <w:szCs w:val="16"/>
              </w:rPr>
            </w:pPr>
            <w:r w:rsidRPr="00971E3A">
              <w:rPr>
                <w:rFonts w:cs="Arial"/>
                <w:b/>
                <w:sz w:val="16"/>
                <w:szCs w:val="16"/>
              </w:rPr>
              <w:t>Máximo nivel de desagregación</w:t>
            </w:r>
            <w:r w:rsidRPr="00D76A38">
              <w:rPr>
                <w:rFonts w:cs="Arial"/>
                <w:sz w:val="16"/>
                <w:szCs w:val="16"/>
              </w:rPr>
              <w:t xml:space="preserve">: </w:t>
            </w:r>
            <w:r>
              <w:rPr>
                <w:rFonts w:cs="Arial"/>
                <w:sz w:val="16"/>
                <w:szCs w:val="16"/>
              </w:rPr>
              <w:t>e</w:t>
            </w:r>
            <w:r w:rsidRPr="00D76A38">
              <w:rPr>
                <w:rFonts w:cs="Arial"/>
                <w:sz w:val="16"/>
                <w:szCs w:val="16"/>
              </w:rPr>
              <w:t xml:space="preserve">scuela </w:t>
            </w:r>
          </w:p>
          <w:p w14:paraId="3180AD6E" w14:textId="77777777" w:rsidR="005D66CD" w:rsidRPr="00254EF8" w:rsidRDefault="005D66CD" w:rsidP="00EC03C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308A1FAA" w14:textId="15A90E31" w:rsidR="005D66CD" w:rsidRDefault="005D66CD" w:rsidP="00EC03C1">
            <w:pPr>
              <w:ind w:right="-70"/>
              <w:jc w:val="both"/>
              <w:rPr>
                <w:rFonts w:cs="Arial"/>
                <w:b/>
                <w:sz w:val="16"/>
                <w:szCs w:val="16"/>
              </w:rPr>
            </w:pPr>
            <w:r w:rsidRPr="00254EF8">
              <w:rPr>
                <w:rFonts w:cs="Arial"/>
                <w:b/>
                <w:sz w:val="16"/>
                <w:szCs w:val="16"/>
              </w:rPr>
              <w:t>Fuente</w:t>
            </w:r>
            <w:r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3DED9A45" w14:textId="31384E41" w:rsidR="005D66CD" w:rsidRPr="00233303" w:rsidRDefault="005D66CD" w:rsidP="00EC03C1">
            <w:pPr>
              <w:ind w:right="-70"/>
              <w:jc w:val="both"/>
              <w:rPr>
                <w:rFonts w:cs="Arial"/>
                <w:sz w:val="20"/>
                <w:szCs w:val="20"/>
              </w:rPr>
            </w:pPr>
            <w:r w:rsidRPr="00957026">
              <w:rPr>
                <w:rFonts w:cs="Arial"/>
                <w:sz w:val="16"/>
                <w:szCs w:val="16"/>
              </w:rPr>
              <w:t>SEP-</w:t>
            </w:r>
            <w:proofErr w:type="spellStart"/>
            <w:r w:rsidRPr="00957026">
              <w:rPr>
                <w:rFonts w:cs="Arial"/>
                <w:sz w:val="16"/>
                <w:szCs w:val="16"/>
              </w:rPr>
              <w:t>DGP</w:t>
            </w:r>
            <w:r w:rsidR="005953EF" w:rsidRPr="00957026">
              <w:rPr>
                <w:rFonts w:cs="Arial"/>
                <w:sz w:val="16"/>
                <w:szCs w:val="16"/>
              </w:rPr>
              <w:t>Py</w:t>
            </w:r>
            <w:r w:rsidR="008164F0" w:rsidRPr="00957026">
              <w:rPr>
                <w:rFonts w:cs="Arial"/>
                <w:sz w:val="16"/>
                <w:szCs w:val="16"/>
              </w:rPr>
              <w:t>EE</w:t>
            </w:r>
            <w:proofErr w:type="spellEnd"/>
            <w:r w:rsidRPr="00957026">
              <w:rPr>
                <w:rFonts w:cs="Arial"/>
                <w:sz w:val="16"/>
                <w:szCs w:val="16"/>
              </w:rPr>
              <w:t xml:space="preserve"> (</w:t>
            </w:r>
            <w:r w:rsidR="00243B0E" w:rsidRPr="00957026">
              <w:rPr>
                <w:rFonts w:cs="Arial"/>
                <w:sz w:val="16"/>
                <w:szCs w:val="16"/>
              </w:rPr>
              <w:t xml:space="preserve">2013 y </w:t>
            </w:r>
            <w:r w:rsidRPr="00957026">
              <w:rPr>
                <w:rFonts w:cs="Arial"/>
                <w:sz w:val="16"/>
                <w:szCs w:val="16"/>
              </w:rPr>
              <w:t>201</w:t>
            </w:r>
            <w:r w:rsidR="008F60D7" w:rsidRPr="00957026">
              <w:rPr>
                <w:rFonts w:cs="Arial"/>
                <w:sz w:val="16"/>
                <w:szCs w:val="16"/>
              </w:rPr>
              <w:t>8</w:t>
            </w:r>
            <w:r w:rsidRPr="00957026">
              <w:rPr>
                <w:rFonts w:cs="Arial"/>
                <w:sz w:val="16"/>
                <w:szCs w:val="16"/>
              </w:rPr>
              <w:t>).</w:t>
            </w:r>
            <w:r w:rsidR="00A16E92" w:rsidRPr="00957026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  <w:r w:rsidR="00A16E92" w:rsidRPr="00957026">
              <w:rPr>
                <w:rFonts w:cs="Arial"/>
                <w:iCs/>
                <w:sz w:val="16"/>
                <w:szCs w:val="16"/>
              </w:rPr>
              <w:t>Estadísticas Continuas del F</w:t>
            </w:r>
            <w:r w:rsidRPr="00957026">
              <w:rPr>
                <w:rFonts w:cs="Arial"/>
                <w:iCs/>
                <w:sz w:val="16"/>
                <w:szCs w:val="16"/>
              </w:rPr>
              <w:t>ormato 911</w:t>
            </w:r>
            <w:r w:rsidRPr="00957026">
              <w:rPr>
                <w:rFonts w:cs="Arial"/>
                <w:i/>
                <w:sz w:val="16"/>
                <w:szCs w:val="16"/>
              </w:rPr>
              <w:t xml:space="preserve"> </w:t>
            </w:r>
            <w:r w:rsidR="00243B0E" w:rsidRPr="00957026">
              <w:rPr>
                <w:rFonts w:cs="Arial"/>
                <w:sz w:val="16"/>
                <w:szCs w:val="16"/>
              </w:rPr>
              <w:t>(</w:t>
            </w:r>
            <w:r w:rsidR="00C67105" w:rsidRPr="00957026">
              <w:rPr>
                <w:rFonts w:cs="Arial"/>
                <w:sz w:val="16"/>
                <w:szCs w:val="16"/>
              </w:rPr>
              <w:t xml:space="preserve">inicio del </w:t>
            </w:r>
            <w:r w:rsidRPr="00957026">
              <w:rPr>
                <w:rFonts w:cs="Arial"/>
                <w:sz w:val="16"/>
                <w:szCs w:val="16"/>
              </w:rPr>
              <w:t>ciclo escolar</w:t>
            </w:r>
            <w:r w:rsidR="00E61370" w:rsidRPr="00957026">
              <w:rPr>
                <w:rFonts w:cs="Arial"/>
                <w:sz w:val="16"/>
                <w:szCs w:val="16"/>
              </w:rPr>
              <w:t>e</w:t>
            </w:r>
            <w:r w:rsidRPr="00957026">
              <w:rPr>
                <w:rFonts w:cs="Arial"/>
                <w:sz w:val="16"/>
                <w:szCs w:val="16"/>
              </w:rPr>
              <w:t xml:space="preserve"> </w:t>
            </w:r>
            <w:r w:rsidR="00243B0E" w:rsidRPr="00957026">
              <w:rPr>
                <w:rFonts w:cs="Arial"/>
                <w:sz w:val="16"/>
                <w:szCs w:val="16"/>
              </w:rPr>
              <w:t xml:space="preserve">2012-2013 y </w:t>
            </w:r>
            <w:r w:rsidR="00C67105" w:rsidRPr="00957026">
              <w:rPr>
                <w:rFonts w:cs="Arial"/>
                <w:sz w:val="16"/>
                <w:szCs w:val="16"/>
              </w:rPr>
              <w:t xml:space="preserve">ciclo escolar </w:t>
            </w:r>
            <w:r w:rsidR="00E61370" w:rsidRPr="00957026">
              <w:rPr>
                <w:rFonts w:cs="Arial"/>
                <w:sz w:val="16"/>
                <w:szCs w:val="16"/>
              </w:rPr>
              <w:t>201</w:t>
            </w:r>
            <w:r w:rsidR="004565E7" w:rsidRPr="00957026">
              <w:rPr>
                <w:rFonts w:cs="Arial"/>
                <w:sz w:val="16"/>
                <w:szCs w:val="16"/>
              </w:rPr>
              <w:t>7</w:t>
            </w:r>
            <w:r w:rsidR="00E61370" w:rsidRPr="00957026">
              <w:rPr>
                <w:rFonts w:cs="Arial"/>
                <w:sz w:val="16"/>
                <w:szCs w:val="16"/>
              </w:rPr>
              <w:t>-201</w:t>
            </w:r>
            <w:r w:rsidR="004565E7" w:rsidRPr="00957026">
              <w:rPr>
                <w:rFonts w:cs="Arial"/>
                <w:sz w:val="16"/>
                <w:szCs w:val="16"/>
              </w:rPr>
              <w:t>8</w:t>
            </w:r>
            <w:r w:rsidRPr="00957026">
              <w:rPr>
                <w:rFonts w:cs="Arial"/>
                <w:sz w:val="20"/>
                <w:szCs w:val="20"/>
              </w:rPr>
              <w:t>).</w:t>
            </w:r>
          </w:p>
          <w:p w14:paraId="5F4416EA" w14:textId="77777777" w:rsidR="005D66CD" w:rsidRPr="00233303" w:rsidRDefault="005D66CD" w:rsidP="00EC03C1">
            <w:pPr>
              <w:ind w:right="-70"/>
              <w:jc w:val="both"/>
              <w:rPr>
                <w:rFonts w:cs="Arial"/>
                <w:sz w:val="20"/>
                <w:szCs w:val="20"/>
              </w:rPr>
            </w:pPr>
          </w:p>
          <w:p w14:paraId="523004A5" w14:textId="4AA233B1" w:rsidR="005D66CD" w:rsidRPr="00233303" w:rsidRDefault="005D66CD" w:rsidP="00EC03C1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20"/>
                <w:szCs w:val="20"/>
              </w:rPr>
            </w:pPr>
            <w:r w:rsidRPr="00D74D4D">
              <w:rPr>
                <w:rFonts w:cs="Arial"/>
                <w:b/>
                <w:sz w:val="16"/>
                <w:szCs w:val="16"/>
              </w:rPr>
              <w:t>Nota</w:t>
            </w:r>
            <w:r w:rsidR="00981C1D">
              <w:rPr>
                <w:rFonts w:cs="Arial"/>
                <w:b/>
                <w:sz w:val="16"/>
                <w:szCs w:val="16"/>
              </w:rPr>
              <w:t>s</w:t>
            </w:r>
            <w:r w:rsidRPr="00233303">
              <w:rPr>
                <w:rFonts w:cs="Arial"/>
                <w:sz w:val="20"/>
                <w:szCs w:val="20"/>
              </w:rPr>
              <w:t xml:space="preserve"> </w:t>
            </w:r>
          </w:p>
          <w:p w14:paraId="172F0E87" w14:textId="5568F4A3" w:rsidR="005D66CD" w:rsidRDefault="005D66CD" w:rsidP="00C870B1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sz w:val="12"/>
                <w:szCs w:val="12"/>
              </w:rPr>
            </w:pPr>
            <w:r w:rsidRPr="00254EF8">
              <w:rPr>
                <w:rFonts w:ascii="Arial (W1)" w:hAnsi="Arial (W1)" w:cs="Arial"/>
                <w:b/>
                <w:sz w:val="12"/>
                <w:szCs w:val="12"/>
                <w:vertAlign w:val="superscript"/>
              </w:rPr>
              <w:t>1</w:t>
            </w:r>
            <w:r w:rsidR="004D5758" w:rsidRPr="00C870B1">
              <w:rPr>
                <w:sz w:val="12"/>
                <w:szCs w:val="12"/>
              </w:rPr>
              <w:t>Una escuela unitaria es aquella en la que un docente atiende más de dos</w:t>
            </w:r>
            <w:r w:rsidR="004D5758">
              <w:rPr>
                <w:sz w:val="12"/>
                <w:szCs w:val="12"/>
              </w:rPr>
              <w:t xml:space="preserve"> </w:t>
            </w:r>
            <w:r w:rsidR="004D5758" w:rsidRPr="00C870B1">
              <w:rPr>
                <w:sz w:val="12"/>
                <w:szCs w:val="12"/>
              </w:rPr>
              <w:t xml:space="preserve">grados </w:t>
            </w:r>
            <w:r w:rsidR="004D5758">
              <w:rPr>
                <w:sz w:val="12"/>
                <w:szCs w:val="12"/>
              </w:rPr>
              <w:t>escolares</w:t>
            </w:r>
            <w:r w:rsidR="004D5758" w:rsidRPr="00C870B1">
              <w:rPr>
                <w:sz w:val="12"/>
                <w:szCs w:val="12"/>
              </w:rPr>
              <w:t>; en la escuela bidocente, dos maestros se encuentran</w:t>
            </w:r>
            <w:r w:rsidR="004D5758">
              <w:rPr>
                <w:sz w:val="12"/>
                <w:szCs w:val="12"/>
              </w:rPr>
              <w:t xml:space="preserve"> </w:t>
            </w:r>
            <w:r w:rsidR="004D5758" w:rsidRPr="00C870B1">
              <w:rPr>
                <w:sz w:val="12"/>
                <w:szCs w:val="12"/>
              </w:rPr>
              <w:t xml:space="preserve">al frente de dos o más grados cada uno, y en la escuela </w:t>
            </w:r>
            <w:proofErr w:type="spellStart"/>
            <w:r w:rsidR="004D5758" w:rsidRPr="00C870B1">
              <w:rPr>
                <w:sz w:val="12"/>
                <w:szCs w:val="12"/>
              </w:rPr>
              <w:t>tridocente</w:t>
            </w:r>
            <w:proofErr w:type="spellEnd"/>
            <w:r w:rsidR="004D5758" w:rsidRPr="00C870B1">
              <w:rPr>
                <w:sz w:val="12"/>
                <w:szCs w:val="12"/>
              </w:rPr>
              <w:t>, tres</w:t>
            </w:r>
            <w:r w:rsidR="004D5758">
              <w:rPr>
                <w:sz w:val="12"/>
                <w:szCs w:val="12"/>
              </w:rPr>
              <w:t xml:space="preserve"> </w:t>
            </w:r>
            <w:r w:rsidR="004D5758" w:rsidRPr="00C870B1">
              <w:rPr>
                <w:sz w:val="12"/>
                <w:szCs w:val="12"/>
              </w:rPr>
              <w:t xml:space="preserve">maestros imparten enseñanza, cada uno, a alumnos de dos grados o </w:t>
            </w:r>
            <w:r w:rsidR="00957026" w:rsidRPr="00C870B1">
              <w:rPr>
                <w:sz w:val="12"/>
                <w:szCs w:val="12"/>
              </w:rPr>
              <w:t>más</w:t>
            </w:r>
            <w:r w:rsidR="00957026" w:rsidRPr="00A95524">
              <w:rPr>
                <w:sz w:val="12"/>
                <w:szCs w:val="12"/>
              </w:rPr>
              <w:t>.</w:t>
            </w:r>
            <w:r w:rsidR="00417708" w:rsidRPr="00F26E00">
              <w:rPr>
                <w:rFonts w:cs="Arial"/>
                <w:sz w:val="12"/>
                <w:szCs w:val="12"/>
              </w:rPr>
              <w:t xml:space="preserve"> </w:t>
            </w:r>
          </w:p>
          <w:p w14:paraId="2983BAF3" w14:textId="77777777" w:rsidR="00F26E00" w:rsidRDefault="00F26E00" w:rsidP="00C870B1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sz w:val="12"/>
                <w:szCs w:val="12"/>
              </w:rPr>
            </w:pPr>
          </w:p>
          <w:p w14:paraId="143C8CA1" w14:textId="6E049B10" w:rsidR="00417708" w:rsidRDefault="00235B06" w:rsidP="00417708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  <w:vertAlign w:val="superscript"/>
              </w:rPr>
              <w:t>2</w:t>
            </w:r>
            <w:r w:rsidR="00CB2991">
              <w:rPr>
                <w:rFonts w:cs="Arial"/>
                <w:sz w:val="12"/>
                <w:szCs w:val="12"/>
                <w:vertAlign w:val="superscript"/>
              </w:rPr>
              <w:t xml:space="preserve"> </w:t>
            </w:r>
            <w:proofErr w:type="gramStart"/>
            <w:r w:rsidR="004D5758" w:rsidRPr="00694CC5">
              <w:rPr>
                <w:rFonts w:cs="Arial"/>
                <w:sz w:val="12"/>
                <w:szCs w:val="12"/>
              </w:rPr>
              <w:t>Se</w:t>
            </w:r>
            <w:proofErr w:type="gramEnd"/>
            <w:r w:rsidR="004D5758" w:rsidRPr="00694CC5">
              <w:rPr>
                <w:rFonts w:cs="Arial"/>
                <w:sz w:val="12"/>
                <w:szCs w:val="12"/>
              </w:rPr>
              <w:t xml:space="preserve"> trata de jóvenes de entre 16 y 29 años, egresados de educación secundaria, media superior o superior que imparten clases a estudiantes</w:t>
            </w:r>
            <w:r w:rsidR="004D5758" w:rsidRPr="00F26E00">
              <w:rPr>
                <w:rFonts w:cs="Arial"/>
                <w:sz w:val="12"/>
                <w:szCs w:val="12"/>
              </w:rPr>
              <w:t xml:space="preserve"> de educación preescolar, primaria o secundaria como parte de su servicio social</w:t>
            </w:r>
            <w:r w:rsidR="004D5758">
              <w:rPr>
                <w:rFonts w:cs="Arial"/>
                <w:sz w:val="12"/>
                <w:szCs w:val="12"/>
              </w:rPr>
              <w:t xml:space="preserve">, el cual tiene una duración de </w:t>
            </w:r>
            <w:r w:rsidR="004D5758" w:rsidRPr="00F26E00">
              <w:rPr>
                <w:rFonts w:cs="Arial"/>
                <w:sz w:val="12"/>
                <w:szCs w:val="12"/>
              </w:rPr>
              <w:t>uno o dos años</w:t>
            </w:r>
            <w:r w:rsidR="004D5758">
              <w:rPr>
                <w:rFonts w:cs="Arial"/>
                <w:sz w:val="12"/>
                <w:szCs w:val="12"/>
              </w:rPr>
              <w:t xml:space="preserve">. Específicamente se desempeñan en </w:t>
            </w:r>
            <w:r w:rsidR="004D5758" w:rsidRPr="00F26E00">
              <w:rPr>
                <w:rFonts w:cs="Arial"/>
                <w:sz w:val="12"/>
                <w:szCs w:val="12"/>
              </w:rPr>
              <w:t xml:space="preserve">escuelas atendidas por el </w:t>
            </w:r>
            <w:proofErr w:type="spellStart"/>
            <w:r w:rsidR="004D5758" w:rsidRPr="00F26E00">
              <w:rPr>
                <w:rFonts w:cs="Arial"/>
                <w:smallCaps/>
                <w:sz w:val="12"/>
                <w:szCs w:val="12"/>
              </w:rPr>
              <w:t>Conafe</w:t>
            </w:r>
            <w:proofErr w:type="spellEnd"/>
            <w:r w:rsidR="004D5758" w:rsidRPr="00F26E00">
              <w:rPr>
                <w:rFonts w:cs="Arial"/>
                <w:sz w:val="12"/>
                <w:szCs w:val="12"/>
              </w:rPr>
              <w:t xml:space="preserve"> </w:t>
            </w:r>
            <w:r w:rsidR="004D5758">
              <w:rPr>
                <w:rFonts w:cs="Arial"/>
                <w:sz w:val="12"/>
                <w:szCs w:val="12"/>
              </w:rPr>
              <w:t>ubicadas</w:t>
            </w:r>
            <w:r w:rsidR="004D5758" w:rsidRPr="00F26E00">
              <w:rPr>
                <w:rFonts w:cs="Arial"/>
                <w:sz w:val="12"/>
                <w:szCs w:val="12"/>
              </w:rPr>
              <w:t xml:space="preserve"> en pequeñas comunidades rurales o indígenas, </w:t>
            </w:r>
            <w:r w:rsidR="004D5758">
              <w:rPr>
                <w:rFonts w:cs="Arial"/>
                <w:sz w:val="12"/>
                <w:szCs w:val="12"/>
              </w:rPr>
              <w:t>e</w:t>
            </w:r>
            <w:r w:rsidR="004D5758" w:rsidRPr="00F26E00">
              <w:rPr>
                <w:rFonts w:cs="Arial"/>
                <w:sz w:val="12"/>
                <w:szCs w:val="12"/>
              </w:rPr>
              <w:t>n campamentos agrícolas</w:t>
            </w:r>
            <w:r w:rsidR="004D5758">
              <w:rPr>
                <w:rFonts w:cs="Arial"/>
                <w:sz w:val="12"/>
                <w:szCs w:val="12"/>
              </w:rPr>
              <w:t xml:space="preserve"> y circos </w:t>
            </w:r>
          </w:p>
          <w:p w14:paraId="034D09B1" w14:textId="3D6310E1" w:rsidR="005D66CD" w:rsidRPr="00E61370" w:rsidRDefault="005D66CD" w:rsidP="00694CC5">
            <w:pPr>
              <w:pStyle w:val="Textonotapie"/>
              <w:jc w:val="both"/>
              <w:rPr>
                <w:rFonts w:cs="Arial"/>
                <w:sz w:val="12"/>
                <w:szCs w:val="12"/>
              </w:rPr>
            </w:pPr>
          </w:p>
        </w:tc>
      </w:tr>
    </w:tbl>
    <w:p w14:paraId="7AD8D4C1" w14:textId="77777777" w:rsidR="00F52CCA" w:rsidRDefault="00F52CCA" w:rsidP="005D66CD">
      <w:pPr>
        <w:rPr>
          <w:sz w:val="16"/>
          <w:szCs w:val="16"/>
        </w:rPr>
      </w:pPr>
    </w:p>
    <w:p w14:paraId="7D7A5F1A" w14:textId="77777777" w:rsidR="001B0572" w:rsidRDefault="001B0572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6B66EF30" w14:textId="25064B10" w:rsidR="00F52CCA" w:rsidRDefault="00145F1F" w:rsidP="005D66CD">
      <w:pPr>
        <w:rPr>
          <w:sz w:val="16"/>
          <w:szCs w:val="16"/>
        </w:rPr>
      </w:pPr>
      <w:r>
        <w:rPr>
          <w:noProof/>
          <w:sz w:val="16"/>
          <w:szCs w:val="16"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08EFC7" wp14:editId="2847F391">
                <wp:simplePos x="0" y="0"/>
                <wp:positionH relativeFrom="column">
                  <wp:posOffset>354965</wp:posOffset>
                </wp:positionH>
                <wp:positionV relativeFrom="paragraph">
                  <wp:posOffset>5715</wp:posOffset>
                </wp:positionV>
                <wp:extent cx="4774988" cy="2984500"/>
                <wp:effectExtent l="0" t="0" r="26035" b="25400"/>
                <wp:wrapNone/>
                <wp:docPr id="1" name="Rectángulo redondead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4988" cy="298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524E1E" w14:textId="14423239" w:rsidR="005D66CD" w:rsidRPr="003D4E91" w:rsidRDefault="005D66CD" w:rsidP="005D66CD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</w:p>
                          <w:p w14:paraId="6A8B9F00" w14:textId="79E287A3" w:rsidR="005D66CD" w:rsidRDefault="00F4066B" w:rsidP="00F4066B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Porcentaje de escuelas primarias de organización escolar</w:t>
                            </w:r>
                            <w:r w:rsidR="00F52CCA"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multi</w:t>
                            </w:r>
                            <w:r w:rsidR="004214DA"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grado por tipo de servicio (201</w:t>
                            </w:r>
                            <w:r w:rsidR="00202D89">
                              <w:rPr>
                                <w:rFonts w:cs="Arial"/>
                                <w:sz w:val="16"/>
                                <w:szCs w:val="16"/>
                              </w:rPr>
                              <w:t>7</w:t>
                            </w:r>
                            <w:r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-201</w:t>
                            </w:r>
                            <w:r w:rsidR="00202D89"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B57C722" w14:textId="77777777" w:rsidR="00145F1F" w:rsidRPr="00F52CCA" w:rsidRDefault="00145F1F" w:rsidP="00F4066B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Tablaconcuadrcula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513"/>
                              <w:gridCol w:w="1199"/>
                              <w:gridCol w:w="1200"/>
                              <w:gridCol w:w="1276"/>
                            </w:tblGrid>
                            <w:tr w:rsidR="006D7F6B" w:rsidRPr="00F52CCA" w14:paraId="37C26B3B" w14:textId="77777777" w:rsidTr="005A5E6E">
                              <w:trPr>
                                <w:jc w:val="center"/>
                              </w:trPr>
                              <w:tc>
                                <w:tcPr>
                                  <w:tcW w:w="5188" w:type="dxa"/>
                                  <w:gridSpan w:val="4"/>
                                  <w:shd w:val="clear" w:color="auto" w:fill="336699"/>
                                </w:tcPr>
                                <w:p w14:paraId="095FB57E" w14:textId="2D9307D4" w:rsidR="006D7F6B" w:rsidRPr="00F52CCA" w:rsidRDefault="006D7F6B" w:rsidP="00202D89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A5E6E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Ciclo escolar 201</w:t>
                                  </w:r>
                                  <w:r w:rsidR="00202D89" w:rsidRPr="005A5E6E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="004214DA" w:rsidRPr="005A5E6E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Pr="005A5E6E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202D89" w:rsidRPr="005A5E6E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6D7F6B" w:rsidRPr="00F52CCA" w14:paraId="42F5FC22" w14:textId="77777777" w:rsidTr="005A5E6E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vMerge w:val="restart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89882B6" w14:textId="77777777" w:rsidR="006D7F6B" w:rsidRPr="00F52CCA" w:rsidRDefault="006D7F6B" w:rsidP="00AF568C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Tipo de servicio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2"/>
                                  <w:shd w:val="clear" w:color="auto" w:fill="D9D9D9" w:themeFill="background1" w:themeFillShade="D9"/>
                                </w:tcPr>
                                <w:p w14:paraId="4DDB5682" w14:textId="77777777" w:rsidR="006D7F6B" w:rsidRPr="00F52CCA" w:rsidRDefault="006D7F6B" w:rsidP="006D7F6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Primarias </w:t>
                                  </w:r>
                                </w:p>
                                <w:p w14:paraId="7292A39F" w14:textId="5C590C4F" w:rsidR="006D7F6B" w:rsidRPr="00F52CCA" w:rsidRDefault="00553400" w:rsidP="006D7F6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 w:rsidR="006D7F6B" w:rsidRPr="00F52CCA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ultigrado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D9D9D9" w:themeFill="background1" w:themeFillShade="D9"/>
                                </w:tcPr>
                                <w:p w14:paraId="7E9C0843" w14:textId="5E7966CD" w:rsidR="006D7F6B" w:rsidRPr="00F52CCA" w:rsidRDefault="00F102C6" w:rsidP="00F102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Total de pr</w:t>
                                  </w:r>
                                  <w:r w:rsidR="006D7F6B" w:rsidRPr="00F52CCA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imarias </w:t>
                                  </w:r>
                                </w:p>
                              </w:tc>
                            </w:tr>
                            <w:tr w:rsidR="006D7F6B" w:rsidRPr="00F52CCA" w14:paraId="34F4B2DD" w14:textId="77777777" w:rsidTr="005A5E6E">
                              <w:trPr>
                                <w:trHeight w:val="24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vMerge/>
                                  <w:shd w:val="clear" w:color="auto" w:fill="D9D9D9" w:themeFill="background1" w:themeFillShade="D9"/>
                                </w:tcPr>
                                <w:p w14:paraId="71D67FB0" w14:textId="77777777" w:rsidR="006D7F6B" w:rsidRPr="00F52CCA" w:rsidRDefault="006D7F6B" w:rsidP="00AF568C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</w:tcPr>
                                <w:p w14:paraId="4CED6CE3" w14:textId="77777777" w:rsidR="006D7F6B" w:rsidRPr="00F52CCA" w:rsidRDefault="006D7F6B" w:rsidP="00AF568C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Porcentaje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</w:tcPr>
                                <w:p w14:paraId="4B77144F" w14:textId="6950AAC8" w:rsidR="006D7F6B" w:rsidRPr="00ED5A51" w:rsidRDefault="006D7F6B" w:rsidP="00AF568C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ED5A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Absoluto</w:t>
                                  </w:r>
                                  <w:r w:rsidR="00A63D90" w:rsidRPr="00ED5A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14:paraId="3252FE5B" w14:textId="56B4BB02" w:rsidR="006D7F6B" w:rsidRPr="00ED5A51" w:rsidRDefault="006D7F6B" w:rsidP="00AF568C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ED5A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Absoluto</w:t>
                                  </w:r>
                                  <w:r w:rsidR="00A63D90" w:rsidRPr="00ED5A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9F2654" w:rsidRPr="00F52CCA" w14:paraId="7BED5DF4" w14:textId="77777777" w:rsidTr="0006319B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2A7E9EE7" w14:textId="77777777" w:rsidR="009F2654" w:rsidRPr="00F52CCA" w:rsidRDefault="009F2654" w:rsidP="009F2654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General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bottom"/>
                                </w:tcPr>
                                <w:p w14:paraId="56A2DCDB" w14:textId="7CA021B0" w:rsidR="009F2654" w:rsidRPr="00F52CCA" w:rsidRDefault="009F2654" w:rsidP="005E0151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32.</w:t>
                                  </w:r>
                                  <w:r w:rsidR="005E0151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bottom"/>
                                </w:tcPr>
                                <w:p w14:paraId="40FFAEB3" w14:textId="26394D55" w:rsidR="009F2654" w:rsidRPr="00F52CCA" w:rsidRDefault="009F2654" w:rsidP="005E0151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25 </w:t>
                                  </w:r>
                                  <w:r w:rsidR="005E0151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031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vAlign w:val="bottom"/>
                                </w:tcPr>
                                <w:p w14:paraId="2BDDED82" w14:textId="08CDBDF9" w:rsidR="009F2654" w:rsidRPr="00F52CCA" w:rsidRDefault="009F2654" w:rsidP="005E0151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77 0</w:t>
                                  </w:r>
                                  <w:r w:rsidR="005E0151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39</w:t>
                                  </w:r>
                                </w:p>
                              </w:tc>
                            </w:tr>
                            <w:tr w:rsidR="009F2654" w:rsidRPr="00F52CCA" w14:paraId="4AF77623" w14:textId="77777777" w:rsidTr="0006319B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5C3A4FA7" w14:textId="77777777" w:rsidR="009F2654" w:rsidRPr="00F52CCA" w:rsidRDefault="009F2654" w:rsidP="009F2654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Indígena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bottom"/>
                                </w:tcPr>
                                <w:p w14:paraId="440E96CE" w14:textId="7F587B09" w:rsidR="009F2654" w:rsidRPr="00F52CCA" w:rsidRDefault="009F2654" w:rsidP="005E0151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65.</w:t>
                                  </w:r>
                                  <w:r w:rsidR="005E0151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bottom"/>
                                </w:tcPr>
                                <w:p w14:paraId="7EBC2E34" w14:textId="0074FB37" w:rsidR="009F2654" w:rsidRPr="00F52CCA" w:rsidRDefault="009F2654" w:rsidP="005E0151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6 7</w:t>
                                  </w:r>
                                  <w:r w:rsidR="005E0151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vAlign w:val="bottom"/>
                                </w:tcPr>
                                <w:p w14:paraId="14458B23" w14:textId="22D612AC" w:rsidR="009F2654" w:rsidRPr="00F52CCA" w:rsidRDefault="009F2654" w:rsidP="005E0151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10 </w:t>
                                  </w:r>
                                  <w:r w:rsidR="005E0151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233</w:t>
                                  </w:r>
                                </w:p>
                              </w:tc>
                            </w:tr>
                            <w:tr w:rsidR="009F2654" w:rsidRPr="00F52CCA" w14:paraId="063AFB32" w14:textId="77777777" w:rsidTr="0006319B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127BEDF1" w14:textId="77777777" w:rsidR="009F2654" w:rsidRPr="00F52CCA" w:rsidRDefault="009F2654" w:rsidP="009F2654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Comunitario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bottom"/>
                                </w:tcPr>
                                <w:p w14:paraId="3763E622" w14:textId="472632A1" w:rsidR="009F2654" w:rsidRPr="00F52CCA" w:rsidRDefault="009F2654" w:rsidP="009F2654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100.0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bottom"/>
                                </w:tcPr>
                                <w:p w14:paraId="0E8066F1" w14:textId="099711FA" w:rsidR="009F2654" w:rsidRPr="00F52CCA" w:rsidRDefault="005E0151" w:rsidP="005E0151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9 648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vAlign w:val="bottom"/>
                                </w:tcPr>
                                <w:p w14:paraId="6EF9F50E" w14:textId="0399595C" w:rsidR="009F2654" w:rsidRPr="00F52CCA" w:rsidRDefault="005E0151" w:rsidP="005E0151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9 648</w:t>
                                  </w:r>
                                </w:p>
                              </w:tc>
                            </w:tr>
                            <w:tr w:rsidR="009F2654" w:rsidRPr="0068096B" w14:paraId="53E72D57" w14:textId="77777777" w:rsidTr="0006319B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1FC3703A" w14:textId="77777777" w:rsidR="009F2654" w:rsidRPr="00F52CCA" w:rsidRDefault="009F2654" w:rsidP="009F2654">
                                  <w:pPr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F52CCA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bottom"/>
                                </w:tcPr>
                                <w:p w14:paraId="27B52A5A" w14:textId="2D05DCBA" w:rsidR="009F2654" w:rsidRPr="00F52CCA" w:rsidRDefault="009F2654" w:rsidP="005E0151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="005E0151">
                                    <w:rPr>
                                      <w:rFonts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2.7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bottom"/>
                                </w:tcPr>
                                <w:p w14:paraId="6C268AE5" w14:textId="54F1938A" w:rsidR="009F2654" w:rsidRPr="00F52CCA" w:rsidRDefault="009F2654" w:rsidP="005E0151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="005E0151">
                                    <w:rPr>
                                      <w:rFonts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1 416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vAlign w:val="bottom"/>
                                </w:tcPr>
                                <w:p w14:paraId="1DAB68FB" w14:textId="52B5EDA9" w:rsidR="009F2654" w:rsidRPr="004214DA" w:rsidRDefault="009F2654" w:rsidP="005E0151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="005E0151">
                                    <w:rPr>
                                      <w:rFonts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6 920</w:t>
                                  </w:r>
                                </w:p>
                              </w:tc>
                            </w:tr>
                          </w:tbl>
                          <w:p w14:paraId="66C3395F" w14:textId="77777777" w:rsidR="006D7F6B" w:rsidRDefault="006D7F6B" w:rsidP="005D66CD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  <w:p w14:paraId="6A7CD863" w14:textId="77777777" w:rsidR="008164F0" w:rsidRPr="003D4E91" w:rsidRDefault="008164F0" w:rsidP="005D66CD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  <w:p w14:paraId="528636DD" w14:textId="77777777" w:rsidR="005D66CD" w:rsidRDefault="005D66CD" w:rsidP="005D66CD">
                            <w:pPr>
                              <w:ind w:right="-70"/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</w:p>
                          <w:p w14:paraId="01F3A184" w14:textId="488570C5" w:rsidR="005D66CD" w:rsidRDefault="005D66CD" w:rsidP="005D66CD">
                            <w:pPr>
                              <w:ind w:right="-70"/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D74D4D">
                              <w:rPr>
                                <w:rFonts w:cs="Arial"/>
                                <w:sz w:val="12"/>
                                <w:szCs w:val="12"/>
                              </w:rPr>
                              <w:t>Fuente:</w:t>
                            </w:r>
                            <w:r w:rsidRPr="00163213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INEE,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cálculos con base en las </w:t>
                            </w:r>
                            <w:r w:rsidRPr="002C6888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Estadísticas </w:t>
                            </w:r>
                            <w:r w:rsidR="00D0740D" w:rsidRPr="002C6888">
                              <w:rPr>
                                <w:rFonts w:cs="Arial"/>
                                <w:sz w:val="12"/>
                                <w:szCs w:val="12"/>
                              </w:rPr>
                              <w:t>C</w:t>
                            </w:r>
                            <w:r w:rsidRPr="002C6888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ontinuas del </w:t>
                            </w:r>
                            <w:r w:rsidR="00D0740D" w:rsidRPr="002C6888">
                              <w:rPr>
                                <w:rFonts w:cs="Arial"/>
                                <w:sz w:val="12"/>
                                <w:szCs w:val="12"/>
                              </w:rPr>
                              <w:t>F</w:t>
                            </w:r>
                            <w:r w:rsidRPr="002C6888">
                              <w:rPr>
                                <w:rFonts w:cs="Arial"/>
                                <w:sz w:val="12"/>
                                <w:szCs w:val="12"/>
                              </w:rPr>
                              <w:t>ormato 911</w:t>
                            </w:r>
                            <w:r w:rsidRPr="00163213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(ciclo escolar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201</w:t>
                            </w:r>
                            <w:r w:rsidR="005E0151">
                              <w:rPr>
                                <w:rFonts w:cs="Arial"/>
                                <w:sz w:val="12"/>
                                <w:szCs w:val="12"/>
                              </w:rPr>
                              <w:t>7</w:t>
                            </w:r>
                            <w:r w:rsidR="00E623E2">
                              <w:rPr>
                                <w:rFonts w:cs="Arial"/>
                                <w:sz w:val="12"/>
                                <w:szCs w:val="12"/>
                              </w:rPr>
                              <w:t>-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5E0151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Pr="00163213">
                              <w:rPr>
                                <w:rFonts w:cs="Arial"/>
                                <w:sz w:val="12"/>
                                <w:szCs w:val="12"/>
                              </w:rPr>
                              <w:t>), SEP</w:t>
                            </w:r>
                            <w:r w:rsidR="00427331">
                              <w:rPr>
                                <w:rFonts w:cs="Arial"/>
                                <w:sz w:val="12"/>
                                <w:szCs w:val="12"/>
                              </w:rPr>
                              <w:t>-</w:t>
                            </w:r>
                            <w:proofErr w:type="spellStart"/>
                            <w:r w:rsidR="00427331">
                              <w:rPr>
                                <w:rFonts w:cs="Arial"/>
                                <w:sz w:val="12"/>
                                <w:szCs w:val="12"/>
                              </w:rPr>
                              <w:t>DG</w:t>
                            </w:r>
                            <w:r w:rsidR="005953EF">
                              <w:rPr>
                                <w:rFonts w:cs="Arial"/>
                                <w:sz w:val="12"/>
                                <w:szCs w:val="12"/>
                              </w:rPr>
                              <w:t>P</w:t>
                            </w:r>
                            <w:r w:rsidR="00427331">
                              <w:rPr>
                                <w:rFonts w:cs="Arial"/>
                                <w:sz w:val="12"/>
                                <w:szCs w:val="12"/>
                              </w:rPr>
                              <w:t>P</w:t>
                            </w:r>
                            <w:r w:rsidR="005953EF">
                              <w:rPr>
                                <w:rFonts w:cs="Arial"/>
                                <w:sz w:val="12"/>
                                <w:szCs w:val="12"/>
                              </w:rPr>
                              <w:t>y</w:t>
                            </w:r>
                            <w:r w:rsidR="008164F0">
                              <w:rPr>
                                <w:rFonts w:cs="Arial"/>
                                <w:sz w:val="12"/>
                                <w:szCs w:val="12"/>
                              </w:rPr>
                              <w:t>EE</w:t>
                            </w:r>
                            <w:proofErr w:type="spellEnd"/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08EFC7" id="Rectángulo redondeado 1" o:spid="_x0000_s1027" style="position:absolute;margin-left:27.95pt;margin-top:.45pt;width:376pt;height:2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">
                <v:textbox>
                  <w:txbxContent>
                    <w:p w14:paraId="42524E1E" w14:textId="14423239" w:rsidR="005D66CD" w:rsidRPr="003D4E91" w:rsidRDefault="005D66CD" w:rsidP="005D66CD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</w:p>
                    <w:p w14:paraId="6A8B9F00" w14:textId="79E287A3" w:rsidR="005D66CD" w:rsidRDefault="00F4066B" w:rsidP="00F4066B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52CCA">
                        <w:rPr>
                          <w:rFonts w:cs="Arial"/>
                          <w:sz w:val="16"/>
                          <w:szCs w:val="16"/>
                        </w:rPr>
                        <w:t>Porcentaje de escuelas primarias de organización escolar</w:t>
                      </w:r>
                      <w:r w:rsidR="00F52CCA" w:rsidRPr="00F52CCA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Pr="00F52CCA">
                        <w:rPr>
                          <w:rFonts w:cs="Arial"/>
                          <w:sz w:val="16"/>
                          <w:szCs w:val="16"/>
                        </w:rPr>
                        <w:t>multi</w:t>
                      </w:r>
                      <w:r w:rsidR="004214DA" w:rsidRPr="00F52CCA">
                        <w:rPr>
                          <w:rFonts w:cs="Arial"/>
                          <w:sz w:val="16"/>
                          <w:szCs w:val="16"/>
                        </w:rPr>
                        <w:t>grado por tipo de servicio (201</w:t>
                      </w:r>
                      <w:r w:rsidR="00202D89">
                        <w:rPr>
                          <w:rFonts w:cs="Arial"/>
                          <w:sz w:val="16"/>
                          <w:szCs w:val="16"/>
                        </w:rPr>
                        <w:t>7</w:t>
                      </w:r>
                      <w:r w:rsidRPr="00F52CCA">
                        <w:rPr>
                          <w:rFonts w:cs="Arial"/>
                          <w:sz w:val="16"/>
                          <w:szCs w:val="16"/>
                        </w:rPr>
                        <w:t>-201</w:t>
                      </w:r>
                      <w:r w:rsidR="00202D89"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F52CCA"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</w:p>
                    <w:p w14:paraId="6B57C722" w14:textId="77777777" w:rsidR="00145F1F" w:rsidRPr="00F52CCA" w:rsidRDefault="00145F1F" w:rsidP="00F4066B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Tablaconcuadrcula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513"/>
                        <w:gridCol w:w="1199"/>
                        <w:gridCol w:w="1200"/>
                        <w:gridCol w:w="1276"/>
                      </w:tblGrid>
                      <w:tr w:rsidR="006D7F6B" w:rsidRPr="00F52CCA" w14:paraId="37C26B3B" w14:textId="77777777" w:rsidTr="005A5E6E">
                        <w:trPr>
                          <w:jc w:val="center"/>
                        </w:trPr>
                        <w:tc>
                          <w:tcPr>
                            <w:tcW w:w="5188" w:type="dxa"/>
                            <w:gridSpan w:val="4"/>
                            <w:shd w:val="clear" w:color="auto" w:fill="336699"/>
                          </w:tcPr>
                          <w:p w14:paraId="095FB57E" w14:textId="2D9307D4" w:rsidR="006D7F6B" w:rsidRPr="00F52CCA" w:rsidRDefault="006D7F6B" w:rsidP="00202D89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A5E6E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Ciclo escolar 201</w:t>
                            </w:r>
                            <w:r w:rsidR="00202D89" w:rsidRPr="005A5E6E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7</w:t>
                            </w:r>
                            <w:r w:rsidR="004214DA" w:rsidRPr="005A5E6E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-</w:t>
                            </w:r>
                            <w:r w:rsidRPr="005A5E6E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201</w:t>
                            </w:r>
                            <w:r w:rsidR="00202D89" w:rsidRPr="005A5E6E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</w:tr>
                      <w:tr w:rsidR="006D7F6B" w:rsidRPr="00F52CCA" w14:paraId="42F5FC22" w14:textId="77777777" w:rsidTr="005A5E6E">
                        <w:trPr>
                          <w:jc w:val="center"/>
                        </w:trPr>
                        <w:tc>
                          <w:tcPr>
                            <w:tcW w:w="1513" w:type="dxa"/>
                            <w:vMerge w:val="restart"/>
                            <w:shd w:val="clear" w:color="auto" w:fill="D9D9D9" w:themeFill="background1" w:themeFillShade="D9"/>
                            <w:vAlign w:val="center"/>
                          </w:tcPr>
                          <w:p w14:paraId="389882B6" w14:textId="77777777" w:rsidR="006D7F6B" w:rsidRPr="00F52CCA" w:rsidRDefault="006D7F6B" w:rsidP="00AF568C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Tipo de servicio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2"/>
                            <w:shd w:val="clear" w:color="auto" w:fill="D9D9D9" w:themeFill="background1" w:themeFillShade="D9"/>
                          </w:tcPr>
                          <w:p w14:paraId="4DDB5682" w14:textId="77777777" w:rsidR="006D7F6B" w:rsidRPr="00F52CCA" w:rsidRDefault="006D7F6B" w:rsidP="006D7F6B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Primarias </w:t>
                            </w:r>
                          </w:p>
                          <w:p w14:paraId="7292A39F" w14:textId="5C590C4F" w:rsidR="006D7F6B" w:rsidRPr="00F52CCA" w:rsidRDefault="00553400" w:rsidP="006D7F6B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m</w:t>
                            </w:r>
                            <w:r w:rsidR="006D7F6B" w:rsidRPr="00F52CCA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ultigrado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D9D9D9" w:themeFill="background1" w:themeFillShade="D9"/>
                          </w:tcPr>
                          <w:p w14:paraId="7E9C0843" w14:textId="5E7966CD" w:rsidR="006D7F6B" w:rsidRPr="00F52CCA" w:rsidRDefault="00F102C6" w:rsidP="00F102C6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Total de pr</w:t>
                            </w:r>
                            <w:r w:rsidR="006D7F6B" w:rsidRPr="00F52CCA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imarias </w:t>
                            </w:r>
                          </w:p>
                        </w:tc>
                      </w:tr>
                      <w:tr w:rsidR="006D7F6B" w:rsidRPr="00F52CCA" w14:paraId="34F4B2DD" w14:textId="77777777" w:rsidTr="005A5E6E">
                        <w:trPr>
                          <w:trHeight w:val="240"/>
                          <w:jc w:val="center"/>
                        </w:trPr>
                        <w:tc>
                          <w:tcPr>
                            <w:tcW w:w="1513" w:type="dxa"/>
                            <w:vMerge/>
                            <w:shd w:val="clear" w:color="auto" w:fill="D9D9D9" w:themeFill="background1" w:themeFillShade="D9"/>
                          </w:tcPr>
                          <w:p w14:paraId="71D67FB0" w14:textId="77777777" w:rsidR="006D7F6B" w:rsidRPr="00F52CCA" w:rsidRDefault="006D7F6B" w:rsidP="00AF568C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</w:tcPr>
                          <w:p w14:paraId="4CED6CE3" w14:textId="77777777" w:rsidR="006D7F6B" w:rsidRPr="00F52CCA" w:rsidRDefault="006D7F6B" w:rsidP="00AF568C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Porcentaje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</w:tcPr>
                          <w:p w14:paraId="4B77144F" w14:textId="6950AAC8" w:rsidR="006D7F6B" w:rsidRPr="00ED5A51" w:rsidRDefault="006D7F6B" w:rsidP="00AF568C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ED5A51">
                              <w:rPr>
                                <w:rFonts w:cs="Arial"/>
                                <w:sz w:val="16"/>
                                <w:szCs w:val="16"/>
                              </w:rPr>
                              <w:t>Absoluto</w:t>
                            </w:r>
                            <w:r w:rsidR="00A63D90" w:rsidRPr="00ED5A51">
                              <w:rPr>
                                <w:rFonts w:cs="Arial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3252FE5B" w14:textId="56B4BB02" w:rsidR="006D7F6B" w:rsidRPr="00ED5A51" w:rsidRDefault="006D7F6B" w:rsidP="00AF568C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ED5A51">
                              <w:rPr>
                                <w:rFonts w:cs="Arial"/>
                                <w:sz w:val="16"/>
                                <w:szCs w:val="16"/>
                              </w:rPr>
                              <w:t>Absoluto</w:t>
                            </w:r>
                            <w:r w:rsidR="00A63D90" w:rsidRPr="00ED5A51">
                              <w:rPr>
                                <w:rFonts w:cs="Arial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</w:tr>
                      <w:tr w:rsidR="009F2654" w:rsidRPr="00F52CCA" w14:paraId="7BED5DF4" w14:textId="77777777" w:rsidTr="0006319B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2A7E9EE7" w14:textId="77777777" w:rsidR="009F2654" w:rsidRPr="00F52CCA" w:rsidRDefault="009F2654" w:rsidP="009F2654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General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bottom"/>
                          </w:tcPr>
                          <w:p w14:paraId="56A2DCDB" w14:textId="7CA021B0" w:rsidR="009F2654" w:rsidRPr="00F52CCA" w:rsidRDefault="009F2654" w:rsidP="005E0151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32.</w:t>
                            </w:r>
                            <w:r w:rsidR="005E0151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bottom"/>
                          </w:tcPr>
                          <w:p w14:paraId="40FFAEB3" w14:textId="26394D55" w:rsidR="009F2654" w:rsidRPr="00F52CCA" w:rsidRDefault="009F2654" w:rsidP="005E0151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25 </w:t>
                            </w:r>
                            <w:r w:rsidR="005E0151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031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vAlign w:val="bottom"/>
                          </w:tcPr>
                          <w:p w14:paraId="2BDDED82" w14:textId="08CDBDF9" w:rsidR="009F2654" w:rsidRPr="00F52CCA" w:rsidRDefault="009F2654" w:rsidP="005E0151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77 0</w:t>
                            </w:r>
                            <w:r w:rsidR="005E0151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39</w:t>
                            </w:r>
                          </w:p>
                        </w:tc>
                      </w:tr>
                      <w:tr w:rsidR="009F2654" w:rsidRPr="00F52CCA" w14:paraId="4AF77623" w14:textId="77777777" w:rsidTr="0006319B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5C3A4FA7" w14:textId="77777777" w:rsidR="009F2654" w:rsidRPr="00F52CCA" w:rsidRDefault="009F2654" w:rsidP="009F2654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Indígena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bottom"/>
                          </w:tcPr>
                          <w:p w14:paraId="440E96CE" w14:textId="7F587B09" w:rsidR="009F2654" w:rsidRPr="00F52CCA" w:rsidRDefault="009F2654" w:rsidP="005E0151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65.</w:t>
                            </w:r>
                            <w:r w:rsidR="005E0151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bottom"/>
                          </w:tcPr>
                          <w:p w14:paraId="7EBC2E34" w14:textId="0074FB37" w:rsidR="009F2654" w:rsidRPr="00F52CCA" w:rsidRDefault="009F2654" w:rsidP="005E0151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6 7</w:t>
                            </w:r>
                            <w:r w:rsidR="005E0151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vAlign w:val="bottom"/>
                          </w:tcPr>
                          <w:p w14:paraId="14458B23" w14:textId="22D612AC" w:rsidR="009F2654" w:rsidRPr="00F52CCA" w:rsidRDefault="009F2654" w:rsidP="005E0151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10 </w:t>
                            </w:r>
                            <w:r w:rsidR="005E0151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233</w:t>
                            </w:r>
                          </w:p>
                        </w:tc>
                      </w:tr>
                      <w:tr w:rsidR="009F2654" w:rsidRPr="00F52CCA" w14:paraId="063AFB32" w14:textId="77777777" w:rsidTr="0006319B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127BEDF1" w14:textId="77777777" w:rsidR="009F2654" w:rsidRPr="00F52CCA" w:rsidRDefault="009F2654" w:rsidP="009F2654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sz w:val="16"/>
                                <w:szCs w:val="16"/>
                              </w:rPr>
                              <w:t>Comunitario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bottom"/>
                          </w:tcPr>
                          <w:p w14:paraId="3763E622" w14:textId="472632A1" w:rsidR="009F2654" w:rsidRPr="00F52CCA" w:rsidRDefault="009F2654" w:rsidP="009F2654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100.0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bottom"/>
                          </w:tcPr>
                          <w:p w14:paraId="0E8066F1" w14:textId="099711FA" w:rsidR="009F2654" w:rsidRPr="00F52CCA" w:rsidRDefault="005E0151" w:rsidP="005E0151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9 648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vAlign w:val="bottom"/>
                          </w:tcPr>
                          <w:p w14:paraId="6EF9F50E" w14:textId="0399595C" w:rsidR="009F2654" w:rsidRPr="00F52CCA" w:rsidRDefault="005E0151" w:rsidP="005E0151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9 648</w:t>
                            </w:r>
                          </w:p>
                        </w:tc>
                      </w:tr>
                      <w:tr w:rsidR="009F2654" w:rsidRPr="0068096B" w14:paraId="53E72D57" w14:textId="77777777" w:rsidTr="0006319B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1FC3703A" w14:textId="77777777" w:rsidR="009F2654" w:rsidRPr="00F52CCA" w:rsidRDefault="009F2654" w:rsidP="009F2654">
                            <w:pP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52CCA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bottom"/>
                          </w:tcPr>
                          <w:p w14:paraId="27B52A5A" w14:textId="2D05DCBA" w:rsidR="009F2654" w:rsidRPr="00F52CCA" w:rsidRDefault="009F2654" w:rsidP="005E0151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  <w:r w:rsidR="005E015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2.7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bottom"/>
                          </w:tcPr>
                          <w:p w14:paraId="6C268AE5" w14:textId="54F1938A" w:rsidR="009F2654" w:rsidRPr="00F52CCA" w:rsidRDefault="009F2654" w:rsidP="005E0151">
                            <w:pPr>
                              <w:jc w:val="right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  <w:r w:rsidR="005E015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1 416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vAlign w:val="bottom"/>
                          </w:tcPr>
                          <w:p w14:paraId="1DAB68FB" w14:textId="52B5EDA9" w:rsidR="009F2654" w:rsidRPr="004214DA" w:rsidRDefault="009F2654" w:rsidP="005E0151">
                            <w:pPr>
                              <w:jc w:val="right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9</w:t>
                            </w:r>
                            <w:r w:rsidR="005E015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6 920</w:t>
                            </w:r>
                          </w:p>
                        </w:tc>
                      </w:tr>
                    </w:tbl>
                    <w:p w14:paraId="66C3395F" w14:textId="77777777" w:rsidR="006D7F6B" w:rsidRDefault="006D7F6B" w:rsidP="005D66CD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</w:p>
                    <w:p w14:paraId="6A7CD863" w14:textId="77777777" w:rsidR="008164F0" w:rsidRPr="003D4E91" w:rsidRDefault="008164F0" w:rsidP="005D66CD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</w:p>
                    <w:p w14:paraId="528636DD" w14:textId="77777777" w:rsidR="005D66CD" w:rsidRDefault="005D66CD" w:rsidP="005D66CD">
                      <w:pPr>
                        <w:ind w:right="-70"/>
                        <w:jc w:val="both"/>
                        <w:rPr>
                          <w:rFonts w:cs="Arial"/>
                          <w:sz w:val="12"/>
                          <w:szCs w:val="12"/>
                        </w:rPr>
                      </w:pPr>
                    </w:p>
                    <w:p w14:paraId="01F3A184" w14:textId="488570C5" w:rsidR="005D66CD" w:rsidRDefault="005D66CD" w:rsidP="005D66CD">
                      <w:pPr>
                        <w:ind w:right="-70"/>
                        <w:jc w:val="both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D74D4D">
                        <w:rPr>
                          <w:rFonts w:cs="Arial"/>
                          <w:sz w:val="12"/>
                          <w:szCs w:val="12"/>
                        </w:rPr>
                        <w:t>Fuente:</w:t>
                      </w:r>
                      <w:r w:rsidRPr="00163213">
                        <w:rPr>
                          <w:rFonts w:cs="Arial"/>
                          <w:sz w:val="12"/>
                          <w:szCs w:val="12"/>
                        </w:rPr>
                        <w:t xml:space="preserve"> INEE, 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cálculos con base en las </w:t>
                      </w:r>
                      <w:r w:rsidRPr="002C6888">
                        <w:rPr>
                          <w:rFonts w:cs="Arial"/>
                          <w:sz w:val="12"/>
                          <w:szCs w:val="12"/>
                        </w:rPr>
                        <w:t xml:space="preserve">Estadísticas </w:t>
                      </w:r>
                      <w:r w:rsidR="00D0740D" w:rsidRPr="002C6888">
                        <w:rPr>
                          <w:rFonts w:cs="Arial"/>
                          <w:sz w:val="12"/>
                          <w:szCs w:val="12"/>
                        </w:rPr>
                        <w:t>C</w:t>
                      </w:r>
                      <w:r w:rsidRPr="002C6888">
                        <w:rPr>
                          <w:rFonts w:cs="Arial"/>
                          <w:sz w:val="12"/>
                          <w:szCs w:val="12"/>
                        </w:rPr>
                        <w:t xml:space="preserve">ontinuas del </w:t>
                      </w:r>
                      <w:r w:rsidR="00D0740D" w:rsidRPr="002C6888">
                        <w:rPr>
                          <w:rFonts w:cs="Arial"/>
                          <w:sz w:val="12"/>
                          <w:szCs w:val="12"/>
                        </w:rPr>
                        <w:t>F</w:t>
                      </w:r>
                      <w:r w:rsidRPr="002C6888">
                        <w:rPr>
                          <w:rFonts w:cs="Arial"/>
                          <w:sz w:val="12"/>
                          <w:szCs w:val="12"/>
                        </w:rPr>
                        <w:t>ormato 911</w:t>
                      </w:r>
                      <w:r w:rsidRPr="00163213">
                        <w:rPr>
                          <w:rFonts w:cs="Arial"/>
                          <w:sz w:val="12"/>
                          <w:szCs w:val="12"/>
                        </w:rPr>
                        <w:t xml:space="preserve"> (ciclo escolar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 201</w:t>
                      </w:r>
                      <w:r w:rsidR="005E0151">
                        <w:rPr>
                          <w:rFonts w:cs="Arial"/>
                          <w:sz w:val="12"/>
                          <w:szCs w:val="12"/>
                        </w:rPr>
                        <w:t>7</w:t>
                      </w:r>
                      <w:r w:rsidR="00E623E2">
                        <w:rPr>
                          <w:rFonts w:cs="Arial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5E0151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Pr="00163213">
                        <w:rPr>
                          <w:rFonts w:cs="Arial"/>
                          <w:sz w:val="12"/>
                          <w:szCs w:val="12"/>
                        </w:rPr>
                        <w:t>), SEP</w:t>
                      </w:r>
                      <w:r w:rsidR="00427331">
                        <w:rPr>
                          <w:rFonts w:cs="Arial"/>
                          <w:sz w:val="12"/>
                          <w:szCs w:val="12"/>
                        </w:rPr>
                        <w:t>-</w:t>
                      </w:r>
                      <w:proofErr w:type="spellStart"/>
                      <w:r w:rsidR="00427331">
                        <w:rPr>
                          <w:rFonts w:cs="Arial"/>
                          <w:sz w:val="12"/>
                          <w:szCs w:val="12"/>
                        </w:rPr>
                        <w:t>DG</w:t>
                      </w:r>
                      <w:r w:rsidR="005953EF">
                        <w:rPr>
                          <w:rFonts w:cs="Arial"/>
                          <w:sz w:val="12"/>
                          <w:szCs w:val="12"/>
                        </w:rPr>
                        <w:t>P</w:t>
                      </w:r>
                      <w:r w:rsidR="00427331">
                        <w:rPr>
                          <w:rFonts w:cs="Arial"/>
                          <w:sz w:val="12"/>
                          <w:szCs w:val="12"/>
                        </w:rPr>
                        <w:t>P</w:t>
                      </w:r>
                      <w:r w:rsidR="005953EF">
                        <w:rPr>
                          <w:rFonts w:cs="Arial"/>
                          <w:sz w:val="12"/>
                          <w:szCs w:val="12"/>
                        </w:rPr>
                        <w:t>y</w:t>
                      </w:r>
                      <w:r w:rsidR="008164F0">
                        <w:rPr>
                          <w:rFonts w:cs="Arial"/>
                          <w:sz w:val="12"/>
                          <w:szCs w:val="12"/>
                        </w:rPr>
                        <w:t>EE</w:t>
                      </w:r>
                      <w:proofErr w:type="spellEnd"/>
                      <w:r>
                        <w:rPr>
                          <w:rFonts w:cs="Arial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6F30709" w14:textId="53207688" w:rsidR="00F52CCA" w:rsidRDefault="00F52CCA" w:rsidP="005D66CD">
      <w:pPr>
        <w:rPr>
          <w:sz w:val="16"/>
          <w:szCs w:val="16"/>
        </w:rPr>
      </w:pPr>
    </w:p>
    <w:p w14:paraId="1461D530" w14:textId="28AC4EAB" w:rsidR="00F52CCA" w:rsidRDefault="00F52CCA" w:rsidP="005D66CD">
      <w:pPr>
        <w:rPr>
          <w:sz w:val="16"/>
          <w:szCs w:val="16"/>
        </w:rPr>
      </w:pPr>
    </w:p>
    <w:p w14:paraId="083C6204" w14:textId="77777777" w:rsidR="00F52CCA" w:rsidRDefault="00F52CCA" w:rsidP="005D66CD">
      <w:pPr>
        <w:rPr>
          <w:sz w:val="16"/>
          <w:szCs w:val="16"/>
        </w:rPr>
      </w:pPr>
    </w:p>
    <w:p w14:paraId="0F88E330" w14:textId="41E27A41" w:rsidR="00F52CCA" w:rsidRDefault="00F52CCA" w:rsidP="005D66CD">
      <w:pPr>
        <w:rPr>
          <w:sz w:val="16"/>
          <w:szCs w:val="16"/>
        </w:rPr>
      </w:pPr>
    </w:p>
    <w:p w14:paraId="1180509A" w14:textId="77777777" w:rsidR="00F52CCA" w:rsidRDefault="00F52CCA" w:rsidP="005D66CD">
      <w:pPr>
        <w:rPr>
          <w:sz w:val="16"/>
          <w:szCs w:val="16"/>
        </w:rPr>
      </w:pPr>
    </w:p>
    <w:p w14:paraId="02A0E536" w14:textId="5DCD7834" w:rsidR="00F52CCA" w:rsidRDefault="00F52CCA" w:rsidP="005D66CD">
      <w:pPr>
        <w:rPr>
          <w:sz w:val="16"/>
          <w:szCs w:val="16"/>
        </w:rPr>
      </w:pPr>
    </w:p>
    <w:p w14:paraId="7186041C" w14:textId="77777777" w:rsidR="00F52CCA" w:rsidRDefault="00F52CCA" w:rsidP="005D66CD">
      <w:pPr>
        <w:rPr>
          <w:sz w:val="16"/>
          <w:szCs w:val="16"/>
        </w:rPr>
      </w:pPr>
    </w:p>
    <w:p w14:paraId="3D58888E" w14:textId="77777777" w:rsidR="00F52CCA" w:rsidRDefault="00F52CCA" w:rsidP="005D66CD">
      <w:pPr>
        <w:rPr>
          <w:sz w:val="16"/>
          <w:szCs w:val="16"/>
        </w:rPr>
      </w:pPr>
    </w:p>
    <w:p w14:paraId="087B8D06" w14:textId="77777777" w:rsidR="00F52CCA" w:rsidRDefault="00F52CCA" w:rsidP="005D66CD">
      <w:pPr>
        <w:rPr>
          <w:sz w:val="16"/>
          <w:szCs w:val="16"/>
        </w:rPr>
      </w:pPr>
    </w:p>
    <w:p w14:paraId="06DDE611" w14:textId="577D930E" w:rsidR="00F52CCA" w:rsidRDefault="00F52CCA" w:rsidP="005D66CD">
      <w:pPr>
        <w:rPr>
          <w:sz w:val="16"/>
          <w:szCs w:val="16"/>
        </w:rPr>
      </w:pPr>
    </w:p>
    <w:p w14:paraId="09CFC736" w14:textId="77777777" w:rsidR="00F52CCA" w:rsidRDefault="00F52CCA" w:rsidP="005D66CD">
      <w:pPr>
        <w:rPr>
          <w:sz w:val="16"/>
          <w:szCs w:val="16"/>
        </w:rPr>
      </w:pPr>
    </w:p>
    <w:p w14:paraId="031A1C77" w14:textId="77777777" w:rsidR="00F52CCA" w:rsidRDefault="00F52CCA" w:rsidP="005D66CD">
      <w:pPr>
        <w:rPr>
          <w:sz w:val="16"/>
          <w:szCs w:val="16"/>
        </w:rPr>
      </w:pPr>
    </w:p>
    <w:p w14:paraId="1BC2BD67" w14:textId="77777777" w:rsidR="00F52CCA" w:rsidRDefault="00F52CCA" w:rsidP="005D66CD">
      <w:pPr>
        <w:rPr>
          <w:sz w:val="16"/>
          <w:szCs w:val="16"/>
        </w:rPr>
      </w:pPr>
    </w:p>
    <w:p w14:paraId="18E8C66E" w14:textId="6FDC366F" w:rsidR="00427331" w:rsidRDefault="00427331" w:rsidP="005D66CD">
      <w:pPr>
        <w:rPr>
          <w:sz w:val="16"/>
          <w:szCs w:val="16"/>
        </w:rPr>
      </w:pPr>
    </w:p>
    <w:p w14:paraId="3511224F" w14:textId="77777777" w:rsidR="00E623E2" w:rsidRDefault="00E623E2" w:rsidP="005D66CD">
      <w:pPr>
        <w:rPr>
          <w:sz w:val="16"/>
          <w:szCs w:val="16"/>
        </w:rPr>
      </w:pPr>
    </w:p>
    <w:p w14:paraId="6D5DFAF3" w14:textId="77777777" w:rsidR="00E623E2" w:rsidRDefault="00E623E2" w:rsidP="005D66CD">
      <w:pPr>
        <w:rPr>
          <w:sz w:val="16"/>
          <w:szCs w:val="16"/>
        </w:rPr>
      </w:pPr>
    </w:p>
    <w:p w14:paraId="49713CB4" w14:textId="77777777" w:rsidR="00E623E2" w:rsidRDefault="00E623E2" w:rsidP="005D66CD">
      <w:pPr>
        <w:rPr>
          <w:sz w:val="16"/>
          <w:szCs w:val="16"/>
        </w:rPr>
      </w:pPr>
    </w:p>
    <w:p w14:paraId="1832AC1F" w14:textId="77777777" w:rsidR="00101A64" w:rsidRPr="00A9745C" w:rsidRDefault="00101A64" w:rsidP="00A9745C">
      <w:pPr>
        <w:spacing w:after="200" w:line="276" w:lineRule="auto"/>
        <w:rPr>
          <w:sz w:val="16"/>
          <w:szCs w:val="16"/>
        </w:rPr>
      </w:pPr>
    </w:p>
    <w:sectPr w:rsidR="00101A64" w:rsidRPr="00A9745C" w:rsidSect="006302F2">
      <w:pgSz w:w="12240" w:h="15840" w:code="1"/>
      <w:pgMar w:top="1417" w:right="1701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1ED59" w14:textId="77777777" w:rsidR="006931FD" w:rsidRDefault="006931FD" w:rsidP="00055F3F">
      <w:r>
        <w:separator/>
      </w:r>
    </w:p>
  </w:endnote>
  <w:endnote w:type="continuationSeparator" w:id="0">
    <w:p w14:paraId="27F4DBEC" w14:textId="77777777" w:rsidR="006931FD" w:rsidRDefault="006931FD" w:rsidP="0005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C521B" w14:textId="77777777" w:rsidR="006931FD" w:rsidRDefault="006931FD" w:rsidP="00055F3F">
      <w:r>
        <w:separator/>
      </w:r>
    </w:p>
  </w:footnote>
  <w:footnote w:type="continuationSeparator" w:id="0">
    <w:p w14:paraId="31876421" w14:textId="77777777" w:rsidR="006931FD" w:rsidRDefault="006931FD" w:rsidP="00055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F4AA8"/>
    <w:multiLevelType w:val="hybridMultilevel"/>
    <w:tmpl w:val="AD9A8BE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CD"/>
    <w:rsid w:val="0000443E"/>
    <w:rsid w:val="00007C7A"/>
    <w:rsid w:val="000135F6"/>
    <w:rsid w:val="000300B9"/>
    <w:rsid w:val="000442F6"/>
    <w:rsid w:val="00055F3F"/>
    <w:rsid w:val="0008023F"/>
    <w:rsid w:val="00097C63"/>
    <w:rsid w:val="00097D53"/>
    <w:rsid w:val="000A1CE2"/>
    <w:rsid w:val="000C5691"/>
    <w:rsid w:val="000D5781"/>
    <w:rsid w:val="000D66D0"/>
    <w:rsid w:val="000E1D1F"/>
    <w:rsid w:val="000F57CF"/>
    <w:rsid w:val="00101A64"/>
    <w:rsid w:val="001169A9"/>
    <w:rsid w:val="0011701C"/>
    <w:rsid w:val="00121C0F"/>
    <w:rsid w:val="001309D4"/>
    <w:rsid w:val="001347D9"/>
    <w:rsid w:val="00145F1F"/>
    <w:rsid w:val="001645E2"/>
    <w:rsid w:val="001828D0"/>
    <w:rsid w:val="00186875"/>
    <w:rsid w:val="001A0F84"/>
    <w:rsid w:val="001A322F"/>
    <w:rsid w:val="001B0572"/>
    <w:rsid w:val="001B5814"/>
    <w:rsid w:val="001B5BF1"/>
    <w:rsid w:val="00202D89"/>
    <w:rsid w:val="00202D8E"/>
    <w:rsid w:val="00207A83"/>
    <w:rsid w:val="0023471D"/>
    <w:rsid w:val="00235B06"/>
    <w:rsid w:val="00241DF4"/>
    <w:rsid w:val="00243997"/>
    <w:rsid w:val="00243B0E"/>
    <w:rsid w:val="002502A7"/>
    <w:rsid w:val="002877EC"/>
    <w:rsid w:val="00297159"/>
    <w:rsid w:val="002B3363"/>
    <w:rsid w:val="002C4417"/>
    <w:rsid w:val="002C6888"/>
    <w:rsid w:val="002E7B57"/>
    <w:rsid w:val="00314CD7"/>
    <w:rsid w:val="00321839"/>
    <w:rsid w:val="003315B2"/>
    <w:rsid w:val="00360F7D"/>
    <w:rsid w:val="00395A11"/>
    <w:rsid w:val="003B412C"/>
    <w:rsid w:val="003C4080"/>
    <w:rsid w:val="003C5927"/>
    <w:rsid w:val="00405A05"/>
    <w:rsid w:val="00411907"/>
    <w:rsid w:val="00415B82"/>
    <w:rsid w:val="00417708"/>
    <w:rsid w:val="004214DA"/>
    <w:rsid w:val="00427331"/>
    <w:rsid w:val="004416DE"/>
    <w:rsid w:val="004565E7"/>
    <w:rsid w:val="004641FC"/>
    <w:rsid w:val="00486398"/>
    <w:rsid w:val="004948CE"/>
    <w:rsid w:val="004968D6"/>
    <w:rsid w:val="004A6BF8"/>
    <w:rsid w:val="004B2C1C"/>
    <w:rsid w:val="004B45A0"/>
    <w:rsid w:val="004D07BC"/>
    <w:rsid w:val="004D5758"/>
    <w:rsid w:val="004F0421"/>
    <w:rsid w:val="00501C78"/>
    <w:rsid w:val="00502A3D"/>
    <w:rsid w:val="00532CAC"/>
    <w:rsid w:val="00543AC3"/>
    <w:rsid w:val="00544FC4"/>
    <w:rsid w:val="00550B4F"/>
    <w:rsid w:val="00553400"/>
    <w:rsid w:val="00560257"/>
    <w:rsid w:val="00563859"/>
    <w:rsid w:val="00573E7F"/>
    <w:rsid w:val="00577B33"/>
    <w:rsid w:val="005928DC"/>
    <w:rsid w:val="00593949"/>
    <w:rsid w:val="005953EF"/>
    <w:rsid w:val="005A5E6E"/>
    <w:rsid w:val="005D038B"/>
    <w:rsid w:val="005D1267"/>
    <w:rsid w:val="005D1E6A"/>
    <w:rsid w:val="005D66CD"/>
    <w:rsid w:val="005E0151"/>
    <w:rsid w:val="00612309"/>
    <w:rsid w:val="00617473"/>
    <w:rsid w:val="00621391"/>
    <w:rsid w:val="006302F2"/>
    <w:rsid w:val="0064653D"/>
    <w:rsid w:val="00654976"/>
    <w:rsid w:val="00661964"/>
    <w:rsid w:val="0068096B"/>
    <w:rsid w:val="006931FD"/>
    <w:rsid w:val="00694CC5"/>
    <w:rsid w:val="006A7940"/>
    <w:rsid w:val="006C11F5"/>
    <w:rsid w:val="006C2E7B"/>
    <w:rsid w:val="006D568A"/>
    <w:rsid w:val="006D7F6B"/>
    <w:rsid w:val="006F0171"/>
    <w:rsid w:val="007320E0"/>
    <w:rsid w:val="00742726"/>
    <w:rsid w:val="00753A3F"/>
    <w:rsid w:val="00782D58"/>
    <w:rsid w:val="00796DB3"/>
    <w:rsid w:val="007C19F8"/>
    <w:rsid w:val="007E5CCD"/>
    <w:rsid w:val="007F7F3D"/>
    <w:rsid w:val="00803C12"/>
    <w:rsid w:val="00806F9A"/>
    <w:rsid w:val="00815083"/>
    <w:rsid w:val="008164F0"/>
    <w:rsid w:val="0083636D"/>
    <w:rsid w:val="00854084"/>
    <w:rsid w:val="00857B08"/>
    <w:rsid w:val="0086463E"/>
    <w:rsid w:val="0087480E"/>
    <w:rsid w:val="008817A1"/>
    <w:rsid w:val="008905E3"/>
    <w:rsid w:val="008978CF"/>
    <w:rsid w:val="008A32C4"/>
    <w:rsid w:val="008C5F29"/>
    <w:rsid w:val="008F60D7"/>
    <w:rsid w:val="009164C1"/>
    <w:rsid w:val="00957026"/>
    <w:rsid w:val="009614B9"/>
    <w:rsid w:val="00981C1D"/>
    <w:rsid w:val="009A2A0E"/>
    <w:rsid w:val="009B23FE"/>
    <w:rsid w:val="009C21C0"/>
    <w:rsid w:val="009C2922"/>
    <w:rsid w:val="009C76E3"/>
    <w:rsid w:val="009D7E75"/>
    <w:rsid w:val="009F2654"/>
    <w:rsid w:val="00A16E92"/>
    <w:rsid w:val="00A4404D"/>
    <w:rsid w:val="00A56C00"/>
    <w:rsid w:val="00A63D90"/>
    <w:rsid w:val="00A77A97"/>
    <w:rsid w:val="00A80C95"/>
    <w:rsid w:val="00A95524"/>
    <w:rsid w:val="00A95587"/>
    <w:rsid w:val="00A9745C"/>
    <w:rsid w:val="00AB78E3"/>
    <w:rsid w:val="00AF654F"/>
    <w:rsid w:val="00B11411"/>
    <w:rsid w:val="00B1555C"/>
    <w:rsid w:val="00B351F2"/>
    <w:rsid w:val="00B76473"/>
    <w:rsid w:val="00B825EB"/>
    <w:rsid w:val="00B90B63"/>
    <w:rsid w:val="00BA1948"/>
    <w:rsid w:val="00BC55D4"/>
    <w:rsid w:val="00BC6B9E"/>
    <w:rsid w:val="00BD0744"/>
    <w:rsid w:val="00BD3BB5"/>
    <w:rsid w:val="00BF1D8F"/>
    <w:rsid w:val="00BF7C19"/>
    <w:rsid w:val="00C04C7F"/>
    <w:rsid w:val="00C3797D"/>
    <w:rsid w:val="00C631AF"/>
    <w:rsid w:val="00C67105"/>
    <w:rsid w:val="00C7308A"/>
    <w:rsid w:val="00C74BED"/>
    <w:rsid w:val="00C870B1"/>
    <w:rsid w:val="00C91684"/>
    <w:rsid w:val="00C93109"/>
    <w:rsid w:val="00CB2991"/>
    <w:rsid w:val="00CB720D"/>
    <w:rsid w:val="00CC73CC"/>
    <w:rsid w:val="00CD4119"/>
    <w:rsid w:val="00CE625C"/>
    <w:rsid w:val="00CF3035"/>
    <w:rsid w:val="00CF46D5"/>
    <w:rsid w:val="00D0740D"/>
    <w:rsid w:val="00D22B8E"/>
    <w:rsid w:val="00D32A2E"/>
    <w:rsid w:val="00D5236B"/>
    <w:rsid w:val="00D637AA"/>
    <w:rsid w:val="00D6744F"/>
    <w:rsid w:val="00D742E1"/>
    <w:rsid w:val="00D9019E"/>
    <w:rsid w:val="00DD52EC"/>
    <w:rsid w:val="00DE2CA1"/>
    <w:rsid w:val="00DE4C7D"/>
    <w:rsid w:val="00DF226A"/>
    <w:rsid w:val="00E37589"/>
    <w:rsid w:val="00E5472B"/>
    <w:rsid w:val="00E549FA"/>
    <w:rsid w:val="00E61370"/>
    <w:rsid w:val="00E623E2"/>
    <w:rsid w:val="00EC6ACF"/>
    <w:rsid w:val="00ED5A51"/>
    <w:rsid w:val="00F0667C"/>
    <w:rsid w:val="00F102C6"/>
    <w:rsid w:val="00F26E00"/>
    <w:rsid w:val="00F37E8C"/>
    <w:rsid w:val="00F4066B"/>
    <w:rsid w:val="00F44096"/>
    <w:rsid w:val="00F50910"/>
    <w:rsid w:val="00F52CCA"/>
    <w:rsid w:val="00F564F9"/>
    <w:rsid w:val="00F7700E"/>
    <w:rsid w:val="00F924BB"/>
    <w:rsid w:val="00F95E97"/>
    <w:rsid w:val="00FA63AA"/>
    <w:rsid w:val="00FB5C53"/>
    <w:rsid w:val="00FC094D"/>
    <w:rsid w:val="00FE38DF"/>
    <w:rsid w:val="00FF04B3"/>
    <w:rsid w:val="00FF1091"/>
    <w:rsid w:val="00FF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B1736"/>
  <w15:docId w15:val="{D162BED7-17E9-421A-9973-713AB469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66CD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5D66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5D66CD"/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nhideWhenUsed/>
    <w:rsid w:val="005D66CD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5D66C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D66CD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66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6CD"/>
    <w:rPr>
      <w:rFonts w:ascii="Tahoma" w:eastAsia="Times New Roman" w:hAnsi="Tahoma" w:cs="Tahoma"/>
      <w:sz w:val="16"/>
      <w:szCs w:val="16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7F3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F7F3D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rsid w:val="006D7F6B"/>
    <w:pPr>
      <w:spacing w:after="0" w:line="240" w:lineRule="auto"/>
    </w:pPr>
    <w:rPr>
      <w:rFonts w:ascii="Times New Roman" w:eastAsia="Times New Roman" w:hAnsi="Times New Roman" w:cs="Times New Roman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F52CCA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055F3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55F3F"/>
    <w:rPr>
      <w:rFonts w:ascii="Arial" w:eastAsia="Times New Roman" w:hAnsi="Arial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055F3F"/>
    <w:rPr>
      <w:vertAlign w:val="superscript"/>
    </w:rPr>
  </w:style>
  <w:style w:type="paragraph" w:styleId="Prrafodelista">
    <w:name w:val="List Paragraph"/>
    <w:basedOn w:val="Normal"/>
    <w:uiPriority w:val="34"/>
    <w:qFormat/>
    <w:rsid w:val="00C04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6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58B9212-C356-479E-8201-7ED6EBB1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670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Mendoza Paz Betzabe</dc:creator>
  <cp:lastModifiedBy>NAA</cp:lastModifiedBy>
  <cp:revision>6</cp:revision>
  <cp:lastPrinted>2016-03-07T14:47:00Z</cp:lastPrinted>
  <dcterms:created xsi:type="dcterms:W3CDTF">2019-03-11T14:44:00Z</dcterms:created>
  <dcterms:modified xsi:type="dcterms:W3CDTF">2019-04-02T04:46:00Z</dcterms:modified>
</cp:coreProperties>
</file>