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44DAE" w14:textId="77777777" w:rsidR="00FA3D57" w:rsidRPr="00052BEE" w:rsidRDefault="0014552F">
      <w:r w:rsidRPr="00052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2D867" wp14:editId="3DB75475">
                <wp:simplePos x="0" y="0"/>
                <wp:positionH relativeFrom="column">
                  <wp:posOffset>-60960</wp:posOffset>
                </wp:positionH>
                <wp:positionV relativeFrom="paragraph">
                  <wp:posOffset>104775</wp:posOffset>
                </wp:positionV>
                <wp:extent cx="727710" cy="234950"/>
                <wp:effectExtent l="0" t="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23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580467" w14:textId="77777777" w:rsidR="00FA3D57" w:rsidRPr="007F0CC8" w:rsidRDefault="00FA3D57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AT03</w:t>
                            </w:r>
                            <w:r w:rsidR="008046F6">
                              <w:rPr>
                                <w:sz w:val="20"/>
                                <w:szCs w:val="20"/>
                                <w:lang w:val="es-MX"/>
                              </w:rPr>
                              <w:t>d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2D867" id="AutoShape 2" o:spid="_x0000_s1026" style="position:absolute;margin-left:-4.8pt;margin-top:8.25pt;width:57.3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">
                <v:textbox>
                  <w:txbxContent>
                    <w:p w14:paraId="1A580467" w14:textId="77777777" w:rsidR="00FA3D57" w:rsidRPr="007F0CC8" w:rsidRDefault="00FA3D57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AT03</w:t>
                      </w:r>
                      <w:r w:rsidR="008046F6">
                        <w:rPr>
                          <w:sz w:val="20"/>
                          <w:szCs w:val="20"/>
                          <w:lang w:val="es-MX"/>
                        </w:rPr>
                        <w:t>d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-A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C4C740" w14:textId="77777777" w:rsidR="00FA3D57" w:rsidRPr="00052BEE" w:rsidRDefault="00FA3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</w:tblGrid>
      <w:tr w:rsidR="00FA3D57" w:rsidRPr="00052BEE" w14:paraId="59F4FE63" w14:textId="77777777" w:rsidTr="00EB4D81">
        <w:trPr>
          <w:trHeight w:val="430"/>
        </w:trPr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</w:tcPr>
          <w:p w14:paraId="5F1CE78C" w14:textId="77777777" w:rsidR="00FA3D57" w:rsidRPr="00052BEE" w:rsidRDefault="00FA3D57" w:rsidP="00EB4D81">
            <w:pPr>
              <w:tabs>
                <w:tab w:val="left" w:pos="0"/>
              </w:tabs>
              <w:ind w:right="110"/>
              <w:rPr>
                <w:rFonts w:cs="Arial"/>
                <w:b/>
                <w:bCs/>
                <w:sz w:val="16"/>
                <w:szCs w:val="16"/>
              </w:rPr>
            </w:pPr>
            <w:r w:rsidRPr="00052BEE">
              <w:rPr>
                <w:rFonts w:cs="Arial"/>
                <w:b/>
                <w:bCs/>
                <w:sz w:val="16"/>
                <w:szCs w:val="16"/>
              </w:rPr>
              <w:t>Nombre del indicador</w:t>
            </w:r>
          </w:p>
          <w:p w14:paraId="72EBC517" w14:textId="77777777" w:rsidR="00FA3D57" w:rsidRPr="00052BEE" w:rsidRDefault="00FA3D57" w:rsidP="00010E15">
            <w:pPr>
              <w:ind w:right="-70"/>
              <w:rPr>
                <w:rFonts w:cs="Arial"/>
                <w:sz w:val="16"/>
                <w:szCs w:val="16"/>
              </w:rPr>
            </w:pPr>
            <w:r w:rsidRPr="00052BEE">
              <w:rPr>
                <w:rFonts w:cs="Arial"/>
                <w:sz w:val="16"/>
                <w:szCs w:val="16"/>
              </w:rPr>
              <w:t>Coeficiente de eficiencia</w:t>
            </w:r>
          </w:p>
        </w:tc>
      </w:tr>
      <w:tr w:rsidR="00FA3D57" w:rsidRPr="00052BEE" w14:paraId="1E963B30" w14:textId="77777777" w:rsidTr="00EB4D81">
        <w:trPr>
          <w:trHeight w:val="549"/>
        </w:trPr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</w:tcPr>
          <w:p w14:paraId="26CFFFB2" w14:textId="77777777" w:rsidR="00FA3D57" w:rsidRPr="00052BEE" w:rsidRDefault="00FA3D57" w:rsidP="00EB4D81">
            <w:pPr>
              <w:rPr>
                <w:rFonts w:cs="Arial"/>
                <w:b/>
                <w:sz w:val="16"/>
                <w:szCs w:val="16"/>
              </w:rPr>
            </w:pPr>
            <w:r w:rsidRPr="00052BEE">
              <w:rPr>
                <w:rFonts w:cs="Arial"/>
                <w:b/>
                <w:sz w:val="16"/>
                <w:szCs w:val="16"/>
              </w:rPr>
              <w:t>Definición</w:t>
            </w:r>
          </w:p>
          <w:p w14:paraId="14912071" w14:textId="77777777" w:rsidR="00FA3D57" w:rsidRPr="00052BEE" w:rsidRDefault="00FA3D57" w:rsidP="00570C22">
            <w:pPr>
              <w:tabs>
                <w:tab w:val="left" w:pos="0"/>
              </w:tabs>
              <w:ind w:right="11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052BEE">
              <w:rPr>
                <w:rFonts w:cs="Arial"/>
                <w:sz w:val="16"/>
                <w:szCs w:val="16"/>
              </w:rPr>
              <w:t xml:space="preserve">Es la razón de los años alumno por egresado si </w:t>
            </w:r>
            <w:r w:rsidR="000C3FA1" w:rsidRPr="00052BEE">
              <w:rPr>
                <w:rFonts w:cs="Arial"/>
                <w:sz w:val="16"/>
                <w:szCs w:val="16"/>
              </w:rPr>
              <w:t xml:space="preserve">los alumnos de la generación escolar </w:t>
            </w:r>
            <w:r w:rsidRPr="00052BEE">
              <w:rPr>
                <w:rFonts w:cs="Arial"/>
                <w:sz w:val="16"/>
                <w:szCs w:val="16"/>
              </w:rPr>
              <w:t xml:space="preserve">hubieran seguido una trayectoria ideal entre el total de años alumno de toda la generación escolar en el nivel educativo de referencia. </w:t>
            </w:r>
          </w:p>
        </w:tc>
      </w:tr>
      <w:tr w:rsidR="00FA3D57" w:rsidRPr="00052BEE" w14:paraId="79F892BC" w14:textId="77777777">
        <w:trPr>
          <w:trHeight w:val="1530"/>
        </w:trPr>
        <w:tc>
          <w:tcPr>
            <w:tcW w:w="83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4695365" w14:textId="77777777" w:rsidR="00FA3D57" w:rsidRPr="00052BEE" w:rsidRDefault="00FA3D57" w:rsidP="00B11F01">
            <w:pPr>
              <w:ind w:right="-70"/>
              <w:rPr>
                <w:rFonts w:cs="Arial"/>
                <w:b/>
                <w:sz w:val="16"/>
                <w:szCs w:val="16"/>
              </w:rPr>
            </w:pPr>
            <w:r w:rsidRPr="00052BEE">
              <w:rPr>
                <w:rFonts w:cs="Arial"/>
                <w:b/>
                <w:sz w:val="16"/>
                <w:szCs w:val="16"/>
              </w:rPr>
              <w:t>Fórmula de cálculo</w:t>
            </w:r>
          </w:p>
          <w:p w14:paraId="57B0EA95" w14:textId="77777777" w:rsidR="00FA3D57" w:rsidRPr="00052BEE" w:rsidRDefault="00FA3D57" w:rsidP="00B11F01">
            <w:pPr>
              <w:ind w:right="-70"/>
              <w:rPr>
                <w:rFonts w:cs="Arial"/>
                <w:b/>
                <w:sz w:val="16"/>
                <w:szCs w:val="16"/>
              </w:rPr>
            </w:pPr>
          </w:p>
          <w:p w14:paraId="39244C5E" w14:textId="77777777" w:rsidR="00FA3D57" w:rsidRPr="00052BEE" w:rsidRDefault="00FA3D57" w:rsidP="00B11F01">
            <w:pPr>
              <w:ind w:right="-70"/>
              <w:jc w:val="center"/>
              <w:rPr>
                <w:rFonts w:cs="Arial"/>
                <w:sz w:val="20"/>
                <w:szCs w:val="20"/>
              </w:rPr>
            </w:pPr>
            <w:r w:rsidRPr="00052BEE">
              <w:rPr>
                <w:rFonts w:ascii="Tahoma" w:hAnsi="Tahoma" w:cs="Tahoma"/>
                <w:position w:val="-40"/>
                <w:sz w:val="20"/>
                <w:szCs w:val="20"/>
              </w:rPr>
              <w:object w:dxaOrig="4720" w:dyaOrig="920" w14:anchorId="62D2AD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46.5pt" o:ole="" fillcolor="window">
                  <v:imagedata r:id="rId5" o:title=""/>
                </v:shape>
                <o:OLEObject Type="Embed" ProgID="Equation.3" ShapeID="_x0000_i1025" DrawAspect="Content" ObjectID="_1609840396" r:id="rId6"/>
              </w:object>
            </w:r>
          </w:p>
          <w:p w14:paraId="40927DC0" w14:textId="77777777" w:rsidR="00FA3D57" w:rsidRPr="00052BEE" w:rsidRDefault="00FA3D57" w:rsidP="00B11F01">
            <w:pPr>
              <w:ind w:right="-70"/>
              <w:jc w:val="center"/>
              <w:rPr>
                <w:rFonts w:cs="Arial"/>
                <w:sz w:val="16"/>
                <w:szCs w:val="16"/>
              </w:rPr>
            </w:pPr>
          </w:p>
          <w:p w14:paraId="4EEF1327" w14:textId="77777777" w:rsidR="00FA3D57" w:rsidRPr="00052BEE" w:rsidRDefault="00FA3D57" w:rsidP="00B11F01">
            <w:pPr>
              <w:ind w:right="-70"/>
              <w:jc w:val="center"/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1992" w:tblpY="73"/>
              <w:tblOverlap w:val="never"/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259"/>
              <w:gridCol w:w="6951"/>
            </w:tblGrid>
            <w:tr w:rsidR="00FA3D57" w:rsidRPr="00052BEE" w14:paraId="190B8B24" w14:textId="77777777" w:rsidTr="006830FD">
              <w:trPr>
                <w:trHeight w:val="130"/>
              </w:trPr>
              <w:tc>
                <w:tcPr>
                  <w:tcW w:w="767" w:type="pct"/>
                  <w:vAlign w:val="center"/>
                </w:tcPr>
                <w:p w14:paraId="44BEA84B" w14:textId="77777777" w:rsidR="00FA3D57" w:rsidRPr="00052BEE" w:rsidRDefault="00FA3D57" w:rsidP="00EB4D81">
                  <w:pPr>
                    <w:ind w:right="-70"/>
                  </w:pPr>
                  <w:r w:rsidRPr="00052BEE">
                    <w:rPr>
                      <w:rFonts w:cs="Arial"/>
                      <w:iCs/>
                      <w:position w:val="-14"/>
                      <w:sz w:val="16"/>
                      <w:szCs w:val="16"/>
                    </w:rPr>
                    <w:object w:dxaOrig="420" w:dyaOrig="400" w14:anchorId="47532434">
                      <v:shape id="_x0000_i1026" type="#_x0000_t75" style="width:20.25pt;height:19.5pt" o:ole="">
                        <v:imagedata r:id="rId7" o:title=""/>
                      </v:shape>
                      <o:OLEObject Type="Embed" ProgID="Equation.3" ShapeID="_x0000_i1026" DrawAspect="Content" ObjectID="_1609840397" r:id="rId8"/>
                    </w:object>
                  </w:r>
                </w:p>
              </w:tc>
              <w:tc>
                <w:tcPr>
                  <w:tcW w:w="4233" w:type="pct"/>
                  <w:tcMar>
                    <w:left w:w="57" w:type="dxa"/>
                    <w:bottom w:w="57" w:type="dxa"/>
                    <w:right w:w="57" w:type="dxa"/>
                  </w:tcMar>
                </w:tcPr>
                <w:p w14:paraId="614B1904" w14:textId="77777777" w:rsidR="00FA3D57" w:rsidRPr="00052BEE" w:rsidRDefault="00FA3D57" w:rsidP="0015357F">
                  <w:pPr>
                    <w:tabs>
                      <w:tab w:val="num" w:pos="510"/>
                    </w:tabs>
                    <w:ind w:right="-70"/>
                    <w:rPr>
                      <w:rFonts w:cs="Arial"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Número de egresados de una generación escolar </w:t>
                  </w:r>
                  <w:r w:rsidR="00EE5445"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en </w: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el nivel educativo </w:t>
                  </w:r>
                  <w:r w:rsidRPr="00052BEE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60" w:dyaOrig="240" w14:anchorId="5BA0CC49">
                      <v:shape id="_x0000_i1027" type="#_x0000_t75" style="width:18pt;height:12pt" o:ole="">
                        <v:imagedata r:id="rId9" o:title=""/>
                      </v:shape>
                      <o:OLEObject Type="Embed" ProgID="Equation.3" ShapeID="_x0000_i1027" DrawAspect="Content" ObjectID="_1609840398" r:id="rId10"/>
                    </w:objec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que </w:t>
                  </w:r>
                  <w:r w:rsidR="0015357F" w:rsidRPr="00052BEE">
                    <w:rPr>
                      <w:rFonts w:cs="Arial"/>
                      <w:iCs/>
                      <w:sz w:val="16"/>
                      <w:szCs w:val="16"/>
                    </w:rPr>
                    <w:t>repitieron</w: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</w:t>
                  </w:r>
                  <w:r w:rsidRPr="00052BEE"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  <w:object w:dxaOrig="180" w:dyaOrig="300" w14:anchorId="42C9EDDA">
                      <v:shape id="_x0000_i1028" type="#_x0000_t75" style="width:9pt;height:15pt" o:ole="">
                        <v:imagedata r:id="rId11" o:title=""/>
                      </v:shape>
                      <o:OLEObject Type="Embed" ProgID="Equation.3" ShapeID="_x0000_i1028" DrawAspect="Content" ObjectID="_1609840399" r:id="rId12"/>
                    </w:objec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veces a partir del seguimiento de dicha generación.</w:t>
                  </w:r>
                </w:p>
              </w:tc>
            </w:tr>
            <w:tr w:rsidR="00FA3D57" w:rsidRPr="00052BEE" w14:paraId="2D0664D9" w14:textId="77777777" w:rsidTr="006830FD">
              <w:trPr>
                <w:trHeight w:val="130"/>
              </w:trPr>
              <w:tc>
                <w:tcPr>
                  <w:tcW w:w="767" w:type="pct"/>
                  <w:vAlign w:val="center"/>
                </w:tcPr>
                <w:p w14:paraId="6AE5B200" w14:textId="77777777" w:rsidR="00FA3D57" w:rsidRPr="00052BEE" w:rsidRDefault="00FA3D57" w:rsidP="00EB4D81">
                  <w:pPr>
                    <w:ind w:right="-70"/>
                  </w:pPr>
                  <w:r w:rsidRPr="00052BEE">
                    <w:rPr>
                      <w:rFonts w:cs="Arial"/>
                      <w:iCs/>
                      <w:position w:val="-14"/>
                      <w:sz w:val="16"/>
                      <w:szCs w:val="16"/>
                    </w:rPr>
                    <w:object w:dxaOrig="540" w:dyaOrig="400" w14:anchorId="57B69C29">
                      <v:shape id="_x0000_i1029" type="#_x0000_t75" style="width:24pt;height:20.25pt" o:ole="">
                        <v:imagedata r:id="rId13" o:title=""/>
                      </v:shape>
                      <o:OLEObject Type="Embed" ProgID="Equation.3" ShapeID="_x0000_i1029" DrawAspect="Content" ObjectID="_1609840400" r:id="rId14"/>
                    </w:object>
                  </w:r>
                </w:p>
              </w:tc>
              <w:tc>
                <w:tcPr>
                  <w:tcW w:w="4233" w:type="pct"/>
                  <w:tcMar>
                    <w:left w:w="57" w:type="dxa"/>
                    <w:bottom w:w="57" w:type="dxa"/>
                    <w:right w:w="57" w:type="dxa"/>
                  </w:tcMar>
                </w:tcPr>
                <w:p w14:paraId="08EAA69C" w14:textId="77777777" w:rsidR="00FA3D57" w:rsidRPr="00052BEE" w:rsidRDefault="00FA3D57" w:rsidP="0015357F">
                  <w:pPr>
                    <w:tabs>
                      <w:tab w:val="num" w:pos="510"/>
                    </w:tabs>
                    <w:ind w:right="-70"/>
                    <w:rPr>
                      <w:rFonts w:cs="Arial"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Número de alumnos que abandonan el nivel educativo </w:t>
                  </w:r>
                  <w:r w:rsidRPr="00052BEE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60" w:dyaOrig="240" w14:anchorId="1391B42D">
                      <v:shape id="_x0000_i1030" type="#_x0000_t75" style="width:18pt;height:12pt" o:ole="">
                        <v:imagedata r:id="rId9" o:title=""/>
                      </v:shape>
                      <o:OLEObject Type="Embed" ProgID="Equation.3" ShapeID="_x0000_i1030" DrawAspect="Content" ObjectID="_1609840401" r:id="rId15"/>
                    </w:object>
                  </w:r>
                  <w:r w:rsidRPr="00052BEE">
                    <w:rPr>
                      <w:rFonts w:cs="Arial"/>
                      <w:iCs/>
                      <w:position w:val="-6"/>
                      <w:sz w:val="16"/>
                      <w:szCs w:val="16"/>
                    </w:rPr>
                    <w:t xml:space="preserve"> </w: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después de llegar al grado </w:t>
                  </w:r>
                  <w:r w:rsidR="008423C8"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escolar </w:t>
                  </w:r>
                  <w:r w:rsidRPr="00052BEE"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  <w:object w:dxaOrig="200" w:dyaOrig="260" w14:anchorId="57B9EFAC">
                      <v:shape id="_x0000_i1031" type="#_x0000_t75" style="width:10.5pt;height:12.75pt" o:ole="">
                        <v:imagedata r:id="rId16" o:title=""/>
                      </v:shape>
                      <o:OLEObject Type="Embed" ProgID="Equation.3" ShapeID="_x0000_i1031" DrawAspect="Content" ObjectID="_1609840402" r:id="rId17"/>
                    </w:objec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habiendo re</w:t>
                  </w:r>
                  <w:r w:rsidR="0015357F" w:rsidRPr="00052BEE">
                    <w:rPr>
                      <w:rFonts w:cs="Arial"/>
                      <w:iCs/>
                      <w:sz w:val="16"/>
                      <w:szCs w:val="16"/>
                    </w:rPr>
                    <w:t>petido</w: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</w:t>
                  </w:r>
                  <w:r w:rsidRPr="00052BEE"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  <w:object w:dxaOrig="180" w:dyaOrig="300" w14:anchorId="132C84B6">
                      <v:shape id="_x0000_i1032" type="#_x0000_t75" style="width:9pt;height:15pt" o:ole="">
                        <v:imagedata r:id="rId18" o:title=""/>
                      </v:shape>
                      <o:OLEObject Type="Embed" ProgID="Equation.3" ShapeID="_x0000_i1032" DrawAspect="Content" ObjectID="_1609840403" r:id="rId19"/>
                    </w:objec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veces.</w:t>
                  </w:r>
                </w:p>
              </w:tc>
            </w:tr>
            <w:tr w:rsidR="00FA3D57" w:rsidRPr="00052BEE" w14:paraId="58081DA4" w14:textId="77777777" w:rsidTr="006830FD">
              <w:trPr>
                <w:trHeight w:val="130"/>
              </w:trPr>
              <w:tc>
                <w:tcPr>
                  <w:tcW w:w="767" w:type="pct"/>
                  <w:vAlign w:val="center"/>
                </w:tcPr>
                <w:p w14:paraId="695798D2" w14:textId="77777777" w:rsidR="00FA3D57" w:rsidRPr="00052BEE" w:rsidRDefault="00FA3D57" w:rsidP="00EB4D81">
                  <w:pPr>
                    <w:ind w:right="-70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  <w:object w:dxaOrig="520" w:dyaOrig="300" w14:anchorId="2DEBEAD2">
                      <v:shape id="_x0000_i1033" type="#_x0000_t75" style="width:25.5pt;height:15pt" o:ole="">
                        <v:imagedata r:id="rId20" o:title=""/>
                      </v:shape>
                      <o:OLEObject Type="Embed" ProgID="Equation.3" ShapeID="_x0000_i1033" DrawAspect="Content" ObjectID="_1609840404" r:id="rId21"/>
                    </w:object>
                  </w:r>
                </w:p>
              </w:tc>
              <w:tc>
                <w:tcPr>
                  <w:tcW w:w="4233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08E8EC6" w14:textId="337372F4" w:rsidR="00FA3D57" w:rsidRPr="00052BEE" w:rsidRDefault="0015357F" w:rsidP="0015357F">
                  <w:pPr>
                    <w:tabs>
                      <w:tab w:val="num" w:pos="510"/>
                    </w:tabs>
                    <w:ind w:right="-70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>Cuando</w:t>
                  </w:r>
                  <w:r w:rsidR="00FA3D57"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</w: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los </w:t>
                  </w:r>
                  <w:r w:rsidR="00FA3D57" w:rsidRPr="00052BEE">
                    <w:rPr>
                      <w:rFonts w:cs="Arial"/>
                      <w:iCs/>
                      <w:sz w:val="16"/>
                      <w:szCs w:val="16"/>
                    </w:rPr>
                    <w:t>alumnos de la generación escolar no rep</w: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>itieron</w:t>
                  </w:r>
                  <w:r w:rsidR="00FA3D57"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ningún grado</w:t>
                  </w:r>
                  <w:r w:rsidR="008423C8"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escolar</w:t>
                  </w:r>
                  <w:r w:rsidR="00FA3D57" w:rsidRPr="00052BEE">
                    <w:rPr>
                      <w:rFonts w:cs="Arial"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  <w:tr w:rsidR="00FA3D57" w:rsidRPr="00052BEE" w14:paraId="55DA8384" w14:textId="77777777" w:rsidTr="006830FD">
              <w:trPr>
                <w:trHeight w:val="130"/>
              </w:trPr>
              <w:tc>
                <w:tcPr>
                  <w:tcW w:w="767" w:type="pct"/>
                </w:tcPr>
                <w:p w14:paraId="4A660301" w14:textId="77777777" w:rsidR="00FA3D57" w:rsidRPr="00052BEE" w:rsidRDefault="00FA3D57" w:rsidP="006E6241">
                  <w:pPr>
                    <w:ind w:right="-70"/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  <w:object w:dxaOrig="480" w:dyaOrig="300" w14:anchorId="4E9C56AD">
                      <v:shape id="_x0000_i1034" type="#_x0000_t75" style="width:24pt;height:15pt" o:ole="">
                        <v:imagedata r:id="rId22" o:title=""/>
                      </v:shape>
                      <o:OLEObject Type="Embed" ProgID="Equation.3" ShapeID="_x0000_i1034" DrawAspect="Content" ObjectID="_1609840405" r:id="rId23"/>
                    </w:object>
                  </w:r>
                </w:p>
              </w:tc>
              <w:tc>
                <w:tcPr>
                  <w:tcW w:w="4233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68E22D1" w14:textId="7EB49A56" w:rsidR="00FA3D57" w:rsidRPr="00052BEE" w:rsidRDefault="0015357F" w:rsidP="007047B3">
                  <w:pPr>
                    <w:tabs>
                      <w:tab w:val="num" w:pos="510"/>
                    </w:tabs>
                    <w:ind w:right="-70"/>
                    <w:rPr>
                      <w:rFonts w:cs="Arial"/>
                      <w:iCs/>
                      <w:position w:val="-6"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>Cuando los a</w:t>
                  </w:r>
                  <w:r w:rsidR="00FA3D57" w:rsidRPr="00052BEE">
                    <w:rPr>
                      <w:rFonts w:cs="Arial"/>
                      <w:iCs/>
                      <w:sz w:val="16"/>
                      <w:szCs w:val="16"/>
                    </w:rPr>
                    <w:t>lumnos de la generación escolar r</w: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>epitieron</w:t>
                  </w:r>
                  <w:r w:rsidR="00FA3D57"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un grado</w:t>
                  </w:r>
                  <w:r w:rsidR="008423C8"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escolar</w:t>
                  </w:r>
                  <w:r w:rsidR="00FA3D57" w:rsidRPr="00052BEE">
                    <w:rPr>
                      <w:rFonts w:cs="Arial"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  <w:tr w:rsidR="00FA3D57" w:rsidRPr="00052BEE" w14:paraId="498D9258" w14:textId="77777777" w:rsidTr="006830FD">
              <w:trPr>
                <w:trHeight w:val="130"/>
              </w:trPr>
              <w:tc>
                <w:tcPr>
                  <w:tcW w:w="767" w:type="pct"/>
                </w:tcPr>
                <w:p w14:paraId="3AF445C1" w14:textId="77777777" w:rsidR="00FA3D57" w:rsidRPr="00052BEE" w:rsidRDefault="00FA3D57" w:rsidP="006E6241">
                  <w:pPr>
                    <w:ind w:right="-70"/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  <w:object w:dxaOrig="499" w:dyaOrig="300" w14:anchorId="5EB60343">
                      <v:shape id="_x0000_i1035" type="#_x0000_t75" style="width:24pt;height:15pt" o:ole="">
                        <v:imagedata r:id="rId24" o:title=""/>
                      </v:shape>
                      <o:OLEObject Type="Embed" ProgID="Equation.3" ShapeID="_x0000_i1035" DrawAspect="Content" ObjectID="_1609840406" r:id="rId25"/>
                    </w:object>
                  </w:r>
                </w:p>
              </w:tc>
              <w:tc>
                <w:tcPr>
                  <w:tcW w:w="4233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824DF0B" w14:textId="0426379C" w:rsidR="00FA3D57" w:rsidRPr="00052BEE" w:rsidRDefault="0015357F" w:rsidP="007047B3">
                  <w:pPr>
                    <w:tabs>
                      <w:tab w:val="num" w:pos="510"/>
                    </w:tabs>
                    <w:ind w:right="-70"/>
                    <w:rPr>
                      <w:rFonts w:cs="Arial"/>
                      <w:iCs/>
                      <w:position w:val="-6"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Cuando los </w:t>
                  </w:r>
                  <w:r w:rsidR="00FA3D57" w:rsidRPr="00052BEE">
                    <w:rPr>
                      <w:rFonts w:cs="Arial"/>
                      <w:iCs/>
                      <w:sz w:val="16"/>
                      <w:szCs w:val="16"/>
                    </w:rPr>
                    <w:t>alumnos de la generación escolar rep</w: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>itieron</w:t>
                  </w:r>
                  <w:r w:rsidR="00FA3D57"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dos grados</w:t>
                  </w:r>
                  <w:r w:rsidR="008423C8"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 escolares</w:t>
                  </w:r>
                  <w:r w:rsidR="00FA3D57" w:rsidRPr="00052BEE">
                    <w:rPr>
                      <w:rFonts w:cs="Arial"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  <w:tr w:rsidR="00FA3D57" w:rsidRPr="00052BEE" w14:paraId="5D3ED3C0" w14:textId="77777777" w:rsidTr="006830FD">
              <w:trPr>
                <w:trHeight w:val="130"/>
              </w:trPr>
              <w:tc>
                <w:tcPr>
                  <w:tcW w:w="767" w:type="pct"/>
                </w:tcPr>
                <w:p w14:paraId="573422A4" w14:textId="77777777" w:rsidR="00FA3D57" w:rsidRPr="00052BEE" w:rsidRDefault="00FA3D57" w:rsidP="006E6241">
                  <w:pPr>
                    <w:ind w:right="-70"/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60" w:dyaOrig="240" w14:anchorId="07A80812">
                      <v:shape id="_x0000_i1036" type="#_x0000_t75" style="width:19.5pt;height:12pt" o:ole="">
                        <v:imagedata r:id="rId26" o:title=""/>
                      </v:shape>
                      <o:OLEObject Type="Embed" ProgID="Equation.3" ShapeID="_x0000_i1036" DrawAspect="Content" ObjectID="_1609840407" r:id="rId27"/>
                    </w:object>
                  </w:r>
                </w:p>
              </w:tc>
              <w:tc>
                <w:tcPr>
                  <w:tcW w:w="4233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621E445" w14:textId="77777777" w:rsidR="00FA3D57" w:rsidRPr="00052BEE" w:rsidRDefault="00FA3D57" w:rsidP="006830FD">
                  <w:pPr>
                    <w:tabs>
                      <w:tab w:val="num" w:pos="510"/>
                    </w:tabs>
                    <w:ind w:right="-70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>Nivel educativo: primaria, secundaria y ambos niveles.</w:t>
                  </w:r>
                </w:p>
              </w:tc>
            </w:tr>
            <w:tr w:rsidR="00FA3D57" w:rsidRPr="00052BEE" w14:paraId="5BE80F1E" w14:textId="77777777" w:rsidTr="006830FD">
              <w:trPr>
                <w:trHeight w:val="130"/>
              </w:trPr>
              <w:tc>
                <w:tcPr>
                  <w:tcW w:w="767" w:type="pct"/>
                </w:tcPr>
                <w:p w14:paraId="4E4E5ECA" w14:textId="77777777" w:rsidR="00FA3D57" w:rsidRPr="00052BEE" w:rsidRDefault="00FA3D57" w:rsidP="006E6241">
                  <w:pPr>
                    <w:ind w:right="-70"/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  <w:object w:dxaOrig="200" w:dyaOrig="260" w14:anchorId="544A4F23">
                      <v:shape id="_x0000_i1037" type="#_x0000_t75" style="width:10.5pt;height:12.75pt" o:ole="">
                        <v:imagedata r:id="rId28" o:title=""/>
                      </v:shape>
                      <o:OLEObject Type="Embed" ProgID="Equation.3" ShapeID="_x0000_i1037" DrawAspect="Content" ObjectID="_1609840408" r:id="rId29"/>
                    </w:object>
                  </w:r>
                </w:p>
              </w:tc>
              <w:tc>
                <w:tcPr>
                  <w:tcW w:w="4233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F9756C2" w14:textId="77777777" w:rsidR="00FA3D57" w:rsidRPr="00052BEE" w:rsidRDefault="00FA3D57" w:rsidP="006830FD">
                  <w:pPr>
                    <w:tabs>
                      <w:tab w:val="num" w:pos="510"/>
                    </w:tabs>
                    <w:ind w:right="-70"/>
                    <w:rPr>
                      <w:rFonts w:cs="Arial"/>
                      <w:iCs/>
                      <w:position w:val="-6"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>Grado escolar.</w:t>
                  </w:r>
                </w:p>
              </w:tc>
            </w:tr>
            <w:tr w:rsidR="00FA3D57" w:rsidRPr="00052BEE" w14:paraId="02529DBB" w14:textId="77777777" w:rsidTr="006830FD">
              <w:trPr>
                <w:trHeight w:val="130"/>
              </w:trPr>
              <w:tc>
                <w:tcPr>
                  <w:tcW w:w="767" w:type="pct"/>
                </w:tcPr>
                <w:p w14:paraId="7098C60A" w14:textId="77777777" w:rsidR="00FA3D57" w:rsidRPr="00052BEE" w:rsidRDefault="00FA3D57" w:rsidP="006E6241">
                  <w:pPr>
                    <w:ind w:right="-70"/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position w:val="-14"/>
                      <w:sz w:val="16"/>
                      <w:szCs w:val="16"/>
                    </w:rPr>
                    <w:object w:dxaOrig="639" w:dyaOrig="380" w14:anchorId="41CADF2F">
                      <v:shape id="_x0000_i1038" type="#_x0000_t75" style="width:32.25pt;height:19.5pt" o:ole="">
                        <v:imagedata r:id="rId30" o:title=""/>
                      </v:shape>
                      <o:OLEObject Type="Embed" ProgID="Equation.3" ShapeID="_x0000_i1038" DrawAspect="Content" ObjectID="_1609840409" r:id="rId31"/>
                    </w:object>
                  </w:r>
                </w:p>
              </w:tc>
              <w:tc>
                <w:tcPr>
                  <w:tcW w:w="4233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FF26D29" w14:textId="77777777" w:rsidR="00FA3D57" w:rsidRPr="00052BEE" w:rsidRDefault="00FA3D57" w:rsidP="008F0223">
                  <w:pPr>
                    <w:tabs>
                      <w:tab w:val="num" w:pos="510"/>
                    </w:tabs>
                    <w:ind w:right="-70"/>
                    <w:rPr>
                      <w:rFonts w:cs="Arial"/>
                      <w:iCs/>
                      <w:sz w:val="16"/>
                      <w:szCs w:val="16"/>
                    </w:rPr>
                  </w:pP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Máximo número de grados </w:t>
                  </w:r>
                  <w:r w:rsidR="001921BD"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escolares </w: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del nivel </w:t>
                  </w:r>
                  <w:r w:rsidR="008F0223" w:rsidRPr="00052BEE">
                    <w:rPr>
                      <w:rFonts w:cs="Arial"/>
                      <w:iCs/>
                      <w:sz w:val="16"/>
                      <w:szCs w:val="16"/>
                    </w:rPr>
                    <w:t xml:space="preserve">educativo </w:t>
                  </w:r>
                  <w:r w:rsidRPr="00052BEE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60" w:dyaOrig="240" w14:anchorId="1EE0F660">
                      <v:shape id="_x0000_i1039" type="#_x0000_t75" style="width:19.5pt;height:12pt" o:ole="">
                        <v:imagedata r:id="rId26" o:title=""/>
                      </v:shape>
                      <o:OLEObject Type="Embed" ProgID="Equation.3" ShapeID="_x0000_i1039" DrawAspect="Content" ObjectID="_1609840410" r:id="rId32"/>
                    </w:object>
                  </w:r>
                  <w:r w:rsidRPr="00052BEE">
                    <w:rPr>
                      <w:rFonts w:cs="Arial"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3679CEA0" w14:textId="77777777" w:rsidR="00FA3D57" w:rsidRPr="00052BEE" w:rsidRDefault="00FA3D57" w:rsidP="00B11F0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A3D57" w:rsidRPr="00052BEE" w14:paraId="4C049913" w14:textId="77777777">
        <w:trPr>
          <w:trHeight w:val="1530"/>
        </w:trPr>
        <w:tc>
          <w:tcPr>
            <w:tcW w:w="83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22397F" w14:textId="77777777" w:rsidR="00FA3D57" w:rsidRPr="00052BEE" w:rsidRDefault="00FA3D57" w:rsidP="00B11F01">
            <w:pPr>
              <w:ind w:right="-70"/>
              <w:rPr>
                <w:rFonts w:cs="Arial"/>
                <w:sz w:val="16"/>
                <w:szCs w:val="16"/>
              </w:rPr>
            </w:pPr>
          </w:p>
        </w:tc>
      </w:tr>
      <w:tr w:rsidR="00FA3D57" w:rsidRPr="00052BEE" w14:paraId="7F1F3E19" w14:textId="77777777" w:rsidTr="0095484E">
        <w:trPr>
          <w:trHeight w:val="1932"/>
        </w:trPr>
        <w:tc>
          <w:tcPr>
            <w:tcW w:w="83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7142DE" w14:textId="77777777" w:rsidR="00FA3D57" w:rsidRPr="00052BEE" w:rsidRDefault="00FA3D57" w:rsidP="00B11F01">
            <w:pPr>
              <w:ind w:right="-70"/>
              <w:rPr>
                <w:rFonts w:cs="Arial"/>
                <w:sz w:val="16"/>
                <w:szCs w:val="16"/>
              </w:rPr>
            </w:pPr>
          </w:p>
        </w:tc>
      </w:tr>
      <w:tr w:rsidR="00FA3D57" w:rsidRPr="00052BEE" w14:paraId="1F96A3E8" w14:textId="77777777" w:rsidTr="006A259C">
        <w:trPr>
          <w:trHeight w:val="1112"/>
        </w:trPr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</w:tcPr>
          <w:p w14:paraId="6C9E4428" w14:textId="77777777" w:rsidR="00FA3D57" w:rsidRPr="00052BEE" w:rsidRDefault="00FA3D57" w:rsidP="006A259C">
            <w:pPr>
              <w:rPr>
                <w:rFonts w:cs="Arial"/>
                <w:b/>
                <w:sz w:val="16"/>
                <w:szCs w:val="16"/>
              </w:rPr>
            </w:pPr>
            <w:r w:rsidRPr="00052BEE">
              <w:rPr>
                <w:rFonts w:cs="Arial"/>
                <w:b/>
                <w:sz w:val="16"/>
                <w:szCs w:val="16"/>
              </w:rPr>
              <w:t>Interpretación</w:t>
            </w:r>
          </w:p>
          <w:p w14:paraId="0EA9B522" w14:textId="562EDA8B" w:rsidR="00FA3D57" w:rsidRPr="00052BEE" w:rsidRDefault="00FA3D57" w:rsidP="006901F3">
            <w:pPr>
              <w:tabs>
                <w:tab w:val="left" w:pos="0"/>
              </w:tabs>
              <w:spacing w:after="120"/>
              <w:ind w:right="108"/>
              <w:jc w:val="both"/>
              <w:rPr>
                <w:sz w:val="16"/>
                <w:szCs w:val="16"/>
              </w:rPr>
            </w:pPr>
            <w:r w:rsidRPr="00052BEE">
              <w:rPr>
                <w:rFonts w:cs="Arial"/>
                <w:sz w:val="16"/>
                <w:szCs w:val="16"/>
              </w:rPr>
              <w:t xml:space="preserve">Los valores que toma el indicador están entre cero y uno. </w:t>
            </w:r>
            <w:r w:rsidRPr="00052BEE">
              <w:rPr>
                <w:sz w:val="16"/>
                <w:szCs w:val="16"/>
              </w:rPr>
              <w:t xml:space="preserve">En presencia de deserción o repetición, el </w:t>
            </w:r>
            <w:r w:rsidR="006D1506" w:rsidRPr="00052BEE">
              <w:rPr>
                <w:sz w:val="16"/>
                <w:szCs w:val="16"/>
              </w:rPr>
              <w:t>S</w:t>
            </w:r>
            <w:r w:rsidRPr="00052BEE">
              <w:rPr>
                <w:sz w:val="16"/>
                <w:szCs w:val="16"/>
              </w:rPr>
              <w:t xml:space="preserve">istema </w:t>
            </w:r>
            <w:r w:rsidR="006D1506" w:rsidRPr="00052BEE">
              <w:rPr>
                <w:sz w:val="16"/>
                <w:szCs w:val="16"/>
              </w:rPr>
              <w:t>E</w:t>
            </w:r>
            <w:r w:rsidRPr="00052BEE">
              <w:rPr>
                <w:sz w:val="16"/>
                <w:szCs w:val="16"/>
              </w:rPr>
              <w:t xml:space="preserve">ducativo </w:t>
            </w:r>
            <w:r w:rsidR="006D1506" w:rsidRPr="00052BEE">
              <w:rPr>
                <w:sz w:val="16"/>
                <w:szCs w:val="16"/>
              </w:rPr>
              <w:t xml:space="preserve">Nacional </w:t>
            </w:r>
            <w:r w:rsidR="00A832FA" w:rsidRPr="00052BEE">
              <w:rPr>
                <w:sz w:val="16"/>
                <w:szCs w:val="16"/>
              </w:rPr>
              <w:t xml:space="preserve">(SEN) </w:t>
            </w:r>
            <w:r w:rsidRPr="00052BEE">
              <w:rPr>
                <w:sz w:val="16"/>
                <w:szCs w:val="16"/>
              </w:rPr>
              <w:t xml:space="preserve">es incapaz de graduar a toda la generación, </w:t>
            </w:r>
            <w:r w:rsidR="00810357" w:rsidRPr="00052BEE">
              <w:rPr>
                <w:sz w:val="16"/>
                <w:szCs w:val="16"/>
              </w:rPr>
              <w:t>esto significa que</w:t>
            </w:r>
            <w:r w:rsidRPr="00052BEE">
              <w:rPr>
                <w:sz w:val="16"/>
                <w:szCs w:val="16"/>
              </w:rPr>
              <w:t xml:space="preserve"> el indicador será menor que uno. Sólo será igual a uno si no existe repetición o deserción, es decir</w:t>
            </w:r>
            <w:r w:rsidR="00810357" w:rsidRPr="00052BEE">
              <w:rPr>
                <w:sz w:val="16"/>
                <w:szCs w:val="16"/>
              </w:rPr>
              <w:t>,</w:t>
            </w:r>
            <w:r w:rsidRPr="00052BEE">
              <w:rPr>
                <w:sz w:val="16"/>
                <w:szCs w:val="16"/>
              </w:rPr>
              <w:t xml:space="preserve"> cuando toda la generación concluya el nivel educativo en el tiempo previsto. De este modo</w:t>
            </w:r>
            <w:r w:rsidRPr="00052BEE">
              <w:rPr>
                <w:rFonts w:cs="Arial"/>
                <w:sz w:val="16"/>
                <w:szCs w:val="16"/>
              </w:rPr>
              <w:t xml:space="preserve">, </w:t>
            </w:r>
            <w:r w:rsidR="006901F3" w:rsidRPr="00052BEE">
              <w:rPr>
                <w:rFonts w:cs="Arial"/>
                <w:sz w:val="16"/>
                <w:szCs w:val="16"/>
              </w:rPr>
              <w:t>mientras el indicador esté</w:t>
            </w:r>
            <w:r w:rsidRPr="00052BEE">
              <w:rPr>
                <w:rFonts w:cs="Arial"/>
                <w:sz w:val="16"/>
                <w:szCs w:val="16"/>
              </w:rPr>
              <w:t xml:space="preserve"> más cercano a uno, mayor será la eficiencia; entre más cercano a cero, menor su eficiencia.</w:t>
            </w:r>
          </w:p>
        </w:tc>
      </w:tr>
      <w:tr w:rsidR="00FA3D57" w:rsidRPr="00052BEE" w14:paraId="0CB01A45" w14:textId="77777777">
        <w:trPr>
          <w:trHeight w:val="651"/>
        </w:trPr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</w:tcPr>
          <w:p w14:paraId="711ACADA" w14:textId="77777777" w:rsidR="00FA3D57" w:rsidRPr="00052BEE" w:rsidRDefault="00FA3D57" w:rsidP="00B11F01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052BEE">
              <w:rPr>
                <w:rFonts w:cs="Arial"/>
                <w:b/>
                <w:sz w:val="16"/>
                <w:szCs w:val="16"/>
              </w:rPr>
              <w:t>Utilidad</w:t>
            </w:r>
          </w:p>
          <w:p w14:paraId="2BE509A7" w14:textId="1C713AD0" w:rsidR="00FA3D57" w:rsidRPr="00052BEE" w:rsidRDefault="00FA3D57" w:rsidP="00DB7C11">
            <w:pPr>
              <w:jc w:val="both"/>
              <w:rPr>
                <w:sz w:val="16"/>
                <w:szCs w:val="16"/>
              </w:rPr>
            </w:pPr>
            <w:r w:rsidRPr="00052BEE">
              <w:rPr>
                <w:rFonts w:cs="Arial"/>
                <w:sz w:val="16"/>
                <w:szCs w:val="16"/>
              </w:rPr>
              <w:t xml:space="preserve">Este indicador mide principalmente la </w:t>
            </w:r>
            <w:r w:rsidR="004739CC" w:rsidRPr="00052BEE">
              <w:rPr>
                <w:rFonts w:cs="Arial"/>
                <w:sz w:val="16"/>
                <w:szCs w:val="16"/>
              </w:rPr>
              <w:t>eficiencia</w:t>
            </w:r>
            <w:r w:rsidR="00810357" w:rsidRPr="00052BEE">
              <w:rPr>
                <w:rFonts w:cs="Arial"/>
                <w:sz w:val="16"/>
                <w:szCs w:val="16"/>
              </w:rPr>
              <w:t>,</w:t>
            </w:r>
            <w:r w:rsidRPr="00052BEE">
              <w:rPr>
                <w:rFonts w:cs="Arial"/>
                <w:sz w:val="16"/>
                <w:szCs w:val="16"/>
              </w:rPr>
              <w:t xml:space="preserve"> pero también la efic</w:t>
            </w:r>
            <w:r w:rsidR="004739CC" w:rsidRPr="00052BEE">
              <w:rPr>
                <w:rFonts w:cs="Arial"/>
                <w:sz w:val="16"/>
                <w:szCs w:val="16"/>
              </w:rPr>
              <w:t>ac</w:t>
            </w:r>
            <w:r w:rsidRPr="00052BEE">
              <w:rPr>
                <w:rFonts w:cs="Arial"/>
                <w:sz w:val="16"/>
                <w:szCs w:val="16"/>
              </w:rPr>
              <w:t xml:space="preserve">ia del </w:t>
            </w:r>
            <w:r w:rsidR="00A832FA" w:rsidRPr="00052BEE">
              <w:rPr>
                <w:rFonts w:cs="Arial"/>
                <w:sz w:val="16"/>
                <w:szCs w:val="16"/>
              </w:rPr>
              <w:t>SEN</w:t>
            </w:r>
            <w:r w:rsidRPr="00052BEE">
              <w:rPr>
                <w:rFonts w:cs="Arial"/>
                <w:sz w:val="16"/>
                <w:szCs w:val="16"/>
              </w:rPr>
              <w:t xml:space="preserve">. </w:t>
            </w:r>
            <w:r w:rsidRPr="00052BEE">
              <w:rPr>
                <w:sz w:val="16"/>
                <w:szCs w:val="16"/>
              </w:rPr>
              <w:t>La búsqueda del máximo potencial de eficiencia,</w:t>
            </w:r>
            <w:r w:rsidR="00DB7C11" w:rsidRPr="00052BEE">
              <w:rPr>
                <w:sz w:val="16"/>
                <w:szCs w:val="16"/>
              </w:rPr>
              <w:t xml:space="preserve"> mediante </w:t>
            </w:r>
            <w:r w:rsidRPr="00052BEE">
              <w:rPr>
                <w:sz w:val="16"/>
                <w:szCs w:val="16"/>
              </w:rPr>
              <w:t>la reducción de la deserción y la repetición, se convierte también en la persecución de la máxima eficacia que se alcanza cuando se gradúa la totalidad de la cohorte.</w:t>
            </w:r>
          </w:p>
        </w:tc>
      </w:tr>
      <w:tr w:rsidR="00FA3D57" w:rsidRPr="00052BEE" w14:paraId="465A88B9" w14:textId="77777777">
        <w:trPr>
          <w:trHeight w:val="352"/>
        </w:trPr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</w:tcPr>
          <w:p w14:paraId="5AEC914C" w14:textId="465C30CE" w:rsidR="00FA3D57" w:rsidRPr="00052BEE" w:rsidRDefault="00FA3D57" w:rsidP="00B11F01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052BEE">
              <w:rPr>
                <w:rFonts w:cs="Arial"/>
                <w:b/>
                <w:sz w:val="16"/>
                <w:szCs w:val="16"/>
              </w:rPr>
              <w:t xml:space="preserve">Ofrece elementos para evaluar las siguientes dimensiones de </w:t>
            </w:r>
            <w:r w:rsidR="00DB7C11" w:rsidRPr="00052BEE">
              <w:rPr>
                <w:rFonts w:cs="Arial"/>
                <w:b/>
                <w:sz w:val="16"/>
                <w:szCs w:val="16"/>
              </w:rPr>
              <w:t xml:space="preserve">la </w:t>
            </w:r>
            <w:r w:rsidRPr="00052BEE">
              <w:rPr>
                <w:rFonts w:cs="Arial"/>
                <w:b/>
                <w:sz w:val="16"/>
                <w:szCs w:val="16"/>
              </w:rPr>
              <w:t>calidad educativa</w:t>
            </w:r>
          </w:p>
          <w:p w14:paraId="408EEE58" w14:textId="6584AEFC" w:rsidR="00FA3D57" w:rsidRPr="00052BEE" w:rsidRDefault="00FA3D57" w:rsidP="00137E16">
            <w:pPr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052BEE">
              <w:rPr>
                <w:rFonts w:cs="Arial"/>
                <w:sz w:val="16"/>
                <w:szCs w:val="16"/>
              </w:rPr>
              <w:t>Eficacia interna y eficiencia</w:t>
            </w:r>
          </w:p>
        </w:tc>
      </w:tr>
      <w:tr w:rsidR="00FA3D57" w:rsidRPr="00052BEE" w14:paraId="6CC4600F" w14:textId="77777777">
        <w:trPr>
          <w:trHeight w:val="1217"/>
        </w:trPr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</w:tcPr>
          <w:p w14:paraId="1A3C0A7C" w14:textId="77777777" w:rsidR="00FA3D57" w:rsidRPr="00052BEE" w:rsidRDefault="00FA3D57" w:rsidP="00B11F01">
            <w:pPr>
              <w:rPr>
                <w:rFonts w:cs="Arial"/>
                <w:b/>
                <w:sz w:val="16"/>
                <w:szCs w:val="16"/>
              </w:rPr>
            </w:pPr>
            <w:r w:rsidRPr="00052BEE">
              <w:rPr>
                <w:rFonts w:cs="Arial"/>
                <w:b/>
                <w:sz w:val="16"/>
                <w:szCs w:val="16"/>
              </w:rPr>
              <w:t>Desagregación</w:t>
            </w:r>
          </w:p>
          <w:p w14:paraId="0C6AF265" w14:textId="77777777" w:rsidR="00FA3D57" w:rsidRPr="00052BEE" w:rsidRDefault="00FA3D57" w:rsidP="00B11F01">
            <w:pPr>
              <w:ind w:right="-70"/>
              <w:jc w:val="both"/>
              <w:rPr>
                <w:rFonts w:cs="Arial"/>
                <w:sz w:val="16"/>
                <w:szCs w:val="16"/>
              </w:rPr>
            </w:pPr>
            <w:r w:rsidRPr="00052BEE">
              <w:rPr>
                <w:rFonts w:cs="Arial"/>
                <w:sz w:val="16"/>
                <w:szCs w:val="16"/>
              </w:rPr>
              <w:t xml:space="preserve">Entidad federativa, nivel educativo, </w:t>
            </w:r>
            <w:r w:rsidR="00D6137D" w:rsidRPr="00052BEE">
              <w:rPr>
                <w:rFonts w:cs="Arial"/>
                <w:sz w:val="16"/>
                <w:szCs w:val="16"/>
              </w:rPr>
              <w:t xml:space="preserve">sexo y </w:t>
            </w:r>
            <w:r w:rsidRPr="00052BEE">
              <w:rPr>
                <w:rFonts w:cs="Arial"/>
                <w:sz w:val="16"/>
                <w:szCs w:val="16"/>
              </w:rPr>
              <w:t>tipo de servicio.</w:t>
            </w:r>
          </w:p>
          <w:p w14:paraId="7DE1BAC5" w14:textId="77777777" w:rsidR="00543E35" w:rsidRPr="00052BEE" w:rsidRDefault="00543E35" w:rsidP="00B11F01">
            <w:pPr>
              <w:ind w:right="-70"/>
              <w:jc w:val="both"/>
              <w:rPr>
                <w:rFonts w:cs="Arial"/>
                <w:sz w:val="16"/>
                <w:szCs w:val="16"/>
              </w:rPr>
            </w:pPr>
          </w:p>
          <w:p w14:paraId="0A3B65A9" w14:textId="7EEA668B" w:rsidR="00543E35" w:rsidRPr="00052BEE" w:rsidRDefault="00543E35" w:rsidP="00543E35">
            <w:pPr>
              <w:ind w:right="-70"/>
              <w:jc w:val="both"/>
              <w:rPr>
                <w:rFonts w:cs="Arial"/>
                <w:sz w:val="16"/>
                <w:szCs w:val="16"/>
              </w:rPr>
            </w:pPr>
            <w:r w:rsidRPr="00052BEE">
              <w:rPr>
                <w:rFonts w:cs="Arial"/>
                <w:b/>
                <w:sz w:val="16"/>
                <w:szCs w:val="16"/>
              </w:rPr>
              <w:t>Máximo n</w:t>
            </w:r>
            <w:r w:rsidR="005D13F3" w:rsidRPr="00052BEE">
              <w:rPr>
                <w:rFonts w:cs="Arial"/>
                <w:b/>
                <w:sz w:val="16"/>
                <w:szCs w:val="16"/>
              </w:rPr>
              <w:t>ivel de desagregación</w:t>
            </w:r>
            <w:r w:rsidR="00181187" w:rsidRPr="00181187">
              <w:rPr>
                <w:rFonts w:cs="Arial"/>
                <w:sz w:val="16"/>
                <w:szCs w:val="16"/>
              </w:rPr>
              <w:t>: e</w:t>
            </w:r>
            <w:r w:rsidR="00F91C5C" w:rsidRPr="00052BEE">
              <w:rPr>
                <w:rFonts w:cs="Arial"/>
                <w:sz w:val="16"/>
                <w:szCs w:val="16"/>
              </w:rPr>
              <w:t>ntidad</w:t>
            </w:r>
            <w:r w:rsidR="008D38F9">
              <w:rPr>
                <w:rFonts w:cs="Arial"/>
                <w:sz w:val="16"/>
                <w:szCs w:val="16"/>
              </w:rPr>
              <w:t xml:space="preserve"> federativa</w:t>
            </w:r>
          </w:p>
          <w:p w14:paraId="23B7C596" w14:textId="77777777" w:rsidR="00FA3D57" w:rsidRPr="00052BEE" w:rsidRDefault="00FA3D57" w:rsidP="00B11F01">
            <w:pPr>
              <w:spacing w:before="120" w:after="60"/>
              <w:ind w:right="108"/>
              <w:rPr>
                <w:rFonts w:cs="Arial"/>
                <w:b/>
                <w:sz w:val="16"/>
                <w:szCs w:val="16"/>
              </w:rPr>
            </w:pPr>
            <w:r w:rsidRPr="00052BEE">
              <w:rPr>
                <w:rFonts w:cs="Arial"/>
                <w:b/>
                <w:sz w:val="16"/>
                <w:szCs w:val="16"/>
              </w:rPr>
              <w:t>Fuente de información</w:t>
            </w:r>
          </w:p>
          <w:p w14:paraId="5393E270" w14:textId="567AB9CB" w:rsidR="00552D00" w:rsidRDefault="00552D00" w:rsidP="00552D00">
            <w:pPr>
              <w:ind w:right="110"/>
              <w:jc w:val="both"/>
              <w:rPr>
                <w:rFonts w:cs="Arial"/>
                <w:sz w:val="16"/>
                <w:szCs w:val="16"/>
              </w:rPr>
            </w:pPr>
            <w:r w:rsidRPr="008B3E99">
              <w:rPr>
                <w:sz w:val="16"/>
                <w:szCs w:val="16"/>
              </w:rPr>
              <w:t>SEP-</w:t>
            </w:r>
            <w:proofErr w:type="spellStart"/>
            <w:r w:rsidRPr="00140733">
              <w:rPr>
                <w:sz w:val="16"/>
                <w:szCs w:val="16"/>
              </w:rPr>
              <w:t>DGPPyEE</w:t>
            </w:r>
            <w:proofErr w:type="spellEnd"/>
            <w:r w:rsidRPr="008B3E99">
              <w:rPr>
                <w:sz w:val="16"/>
                <w:szCs w:val="16"/>
              </w:rPr>
              <w:t xml:space="preserve"> (</w:t>
            </w:r>
            <w:r w:rsidRPr="00121311">
              <w:rPr>
                <w:sz w:val="16"/>
                <w:szCs w:val="16"/>
              </w:rPr>
              <w:t>200</w:t>
            </w:r>
            <w:r w:rsidR="00FB0DC7">
              <w:rPr>
                <w:sz w:val="16"/>
                <w:szCs w:val="16"/>
              </w:rPr>
              <w:t>7</w:t>
            </w:r>
            <w:r w:rsidR="00162787">
              <w:rPr>
                <w:sz w:val="16"/>
                <w:szCs w:val="16"/>
              </w:rPr>
              <w:t>-</w:t>
            </w:r>
            <w:r w:rsidRPr="00121311">
              <w:rPr>
                <w:sz w:val="16"/>
                <w:szCs w:val="16"/>
              </w:rPr>
              <w:t>201</w:t>
            </w:r>
            <w:r w:rsidR="00FB0DC7">
              <w:rPr>
                <w:sz w:val="16"/>
                <w:szCs w:val="16"/>
              </w:rPr>
              <w:t>8</w:t>
            </w:r>
            <w:r w:rsidRPr="00121311">
              <w:rPr>
                <w:sz w:val="16"/>
                <w:szCs w:val="16"/>
              </w:rPr>
              <w:t>).</w:t>
            </w:r>
            <w:r w:rsidRPr="00121311">
              <w:rPr>
                <w:i/>
                <w:iCs/>
                <w:sz w:val="16"/>
                <w:szCs w:val="16"/>
              </w:rPr>
              <w:t xml:space="preserve"> </w:t>
            </w:r>
            <w:r w:rsidR="00181187">
              <w:rPr>
                <w:iCs/>
                <w:sz w:val="16"/>
                <w:szCs w:val="16"/>
              </w:rPr>
              <w:t>Estadísticas Continuas del F</w:t>
            </w:r>
            <w:r w:rsidRPr="00181187">
              <w:rPr>
                <w:iCs/>
                <w:sz w:val="16"/>
                <w:szCs w:val="16"/>
              </w:rPr>
              <w:t>ormato 911</w:t>
            </w:r>
            <w:r w:rsidRPr="00121311">
              <w:rPr>
                <w:sz w:val="16"/>
                <w:szCs w:val="16"/>
              </w:rPr>
              <w:t xml:space="preserve"> (</w:t>
            </w:r>
            <w:r w:rsidRPr="00121311">
              <w:rPr>
                <w:rFonts w:cs="Arial"/>
                <w:sz w:val="16"/>
                <w:szCs w:val="16"/>
              </w:rPr>
              <w:t xml:space="preserve">inicio y fin de los ciclos escolares </w:t>
            </w:r>
            <w:r>
              <w:rPr>
                <w:rFonts w:cs="Arial"/>
                <w:sz w:val="16"/>
                <w:szCs w:val="16"/>
              </w:rPr>
              <w:t>200</w:t>
            </w:r>
            <w:r w:rsidR="00FB0DC7">
              <w:rPr>
                <w:rFonts w:cs="Arial"/>
                <w:sz w:val="16"/>
                <w:szCs w:val="16"/>
              </w:rPr>
              <w:t>6</w:t>
            </w:r>
            <w:r w:rsidRPr="00121311">
              <w:rPr>
                <w:rFonts w:cs="Arial"/>
                <w:sz w:val="16"/>
                <w:szCs w:val="16"/>
              </w:rPr>
              <w:t>-200</w:t>
            </w:r>
            <w:r w:rsidR="00FB0DC7">
              <w:rPr>
                <w:rFonts w:cs="Arial"/>
                <w:sz w:val="16"/>
                <w:szCs w:val="16"/>
              </w:rPr>
              <w:t>7</w:t>
            </w:r>
            <w:r w:rsidRPr="00121311">
              <w:rPr>
                <w:rFonts w:cs="Arial"/>
                <w:sz w:val="16"/>
                <w:szCs w:val="16"/>
              </w:rPr>
              <w:t xml:space="preserve"> </w:t>
            </w:r>
            <w:r w:rsidR="00162787" w:rsidRPr="00162787">
              <w:rPr>
                <w:rFonts w:cs="Arial"/>
                <w:sz w:val="16"/>
                <w:szCs w:val="16"/>
              </w:rPr>
              <w:t>a 2015-2016, inicio del ciclo escolar 2016-2017 y ciclo escolar 2017-2018</w:t>
            </w:r>
            <w:bookmarkStart w:id="0" w:name="_GoBack"/>
            <w:bookmarkEnd w:id="0"/>
            <w:r w:rsidRPr="008B3E99">
              <w:rPr>
                <w:rFonts w:cs="Arial"/>
                <w:sz w:val="16"/>
                <w:szCs w:val="16"/>
              </w:rPr>
              <w:t>).</w:t>
            </w:r>
          </w:p>
          <w:p w14:paraId="628A3FF4" w14:textId="77777777" w:rsidR="00FA3D57" w:rsidRPr="00052BEE" w:rsidRDefault="00FA3D57" w:rsidP="00FA230B">
            <w:pPr>
              <w:pStyle w:val="Encabezado"/>
              <w:tabs>
                <w:tab w:val="left" w:pos="4500"/>
                <w:tab w:val="left" w:pos="4680"/>
              </w:tabs>
              <w:ind w:right="113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44A61948" w14:textId="77777777" w:rsidR="00FA3D57" w:rsidRPr="00FA230B" w:rsidRDefault="0014552F">
      <w:r w:rsidRPr="00052BE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894B8" wp14:editId="49033C95">
                <wp:simplePos x="0" y="0"/>
                <wp:positionH relativeFrom="column">
                  <wp:posOffset>-13334</wp:posOffset>
                </wp:positionH>
                <wp:positionV relativeFrom="paragraph">
                  <wp:posOffset>48895</wp:posOffset>
                </wp:positionV>
                <wp:extent cx="5105400" cy="1217295"/>
                <wp:effectExtent l="0" t="0" r="19050" b="209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217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8B407A" w14:textId="77777777" w:rsidR="00FA3D57" w:rsidRPr="009229E0" w:rsidRDefault="00FA3D57" w:rsidP="00B11F01">
                            <w:pPr>
                              <w:spacing w:before="120" w:after="60"/>
                              <w:ind w:right="108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229E0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Referente de evaluación </w:t>
                            </w:r>
                          </w:p>
                          <w:p w14:paraId="44355559" w14:textId="41584BD8" w:rsidR="00FA3D57" w:rsidRDefault="00FA3D57" w:rsidP="0041673A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Idealmente</w:t>
                            </w:r>
                            <w:r w:rsidR="00361282">
                              <w:rPr>
                                <w:rFonts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en </w:t>
                            </w:r>
                            <w:r w:rsidR="00DB7C11" w:rsidRPr="007047B3">
                              <w:rPr>
                                <w:rFonts w:cs="Arial"/>
                                <w:sz w:val="16"/>
                                <w:szCs w:val="16"/>
                              </w:rPr>
                              <w:t>la</w:t>
                            </w:r>
                            <w:r w:rsidR="00DB7C1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educación </w:t>
                            </w:r>
                            <w:r w:rsidR="00085FBB">
                              <w:rPr>
                                <w:rFonts w:cs="Arial"/>
                                <w:sz w:val="16"/>
                                <w:szCs w:val="16"/>
                              </w:rPr>
                              <w:t>obligatoria</w:t>
                            </w:r>
                            <w:r w:rsidR="004B2C21">
                              <w:rPr>
                                <w:rFonts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la totalidad de la generación escolar debe graduarse</w:t>
                            </w:r>
                            <w:r w:rsidR="000D26D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en el tiempo normativo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por lo que el referente es </w:t>
                            </w:r>
                            <w:r w:rsidR="004B2C21">
                              <w:rPr>
                                <w:rFonts w:cs="Arial"/>
                                <w:sz w:val="16"/>
                                <w:szCs w:val="16"/>
                              </w:rPr>
                              <w:t>uno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D1806AE" w14:textId="77777777" w:rsidR="00FA3D57" w:rsidRPr="00D51D62" w:rsidRDefault="00FA3D57" w:rsidP="00B11F01">
                            <w:pPr>
                              <w:spacing w:before="120" w:after="60"/>
                              <w:ind w:right="10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084AC5" w14:textId="6A7BF4D0" w:rsidR="00552D00" w:rsidRPr="000F2F1E" w:rsidRDefault="00552D00" w:rsidP="00552D00">
                            <w:pPr>
                              <w:ind w:right="-7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Ver artículos 3° 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y 31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de la</w:t>
                            </w:r>
                            <w:r w:rsidR="00181187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CPEUM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(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201</w:t>
                            </w:r>
                            <w:r w:rsidR="003F1455">
                              <w:rPr>
                                <w:rFonts w:cs="Arial"/>
                                <w:sz w:val="12"/>
                                <w:szCs w:val="12"/>
                              </w:rPr>
                              <w:t>8, 27 de agosto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>)</w:t>
                            </w:r>
                            <w:r w:rsidR="00181187">
                              <w:rPr>
                                <w:rFonts w:cs="Arial"/>
                                <w:sz w:val="12"/>
                                <w:szCs w:val="12"/>
                              </w:rPr>
                              <w:t>,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y artículos 2°, 3°, 4°, 32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,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33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y 66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de la</w:t>
                            </w:r>
                            <w:r w:rsidR="00181187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LGE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(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201</w:t>
                            </w:r>
                            <w:r w:rsidR="003F1455">
                              <w:rPr>
                                <w:rFonts w:cs="Arial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,</w:t>
                            </w:r>
                            <w:r w:rsidR="003F1455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19 de enero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>).</w:t>
                            </w:r>
                            <w:r w:rsidRPr="000F2F1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DC528C3" w14:textId="44CAC585" w:rsidR="00FA3D57" w:rsidRPr="00234B8C" w:rsidRDefault="00FA3D57" w:rsidP="00552D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894B8" id="AutoShape 3" o:spid="_x0000_s1027" style="position:absolute;margin-left:-1.05pt;margin-top:3.85pt;width:402pt;height:9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">
                <v:textbox>
                  <w:txbxContent>
                    <w:p w14:paraId="478B407A" w14:textId="77777777" w:rsidR="00FA3D57" w:rsidRPr="009229E0" w:rsidRDefault="00FA3D57" w:rsidP="00B11F01">
                      <w:pPr>
                        <w:spacing w:before="120" w:after="60"/>
                        <w:ind w:right="108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9229E0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Referente de evaluación </w:t>
                      </w:r>
                    </w:p>
                    <w:p w14:paraId="44355559" w14:textId="41584BD8" w:rsidR="00FA3D57" w:rsidRDefault="00FA3D57" w:rsidP="0041673A">
                      <w:pPr>
                        <w:jc w:val="both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Idealmente</w:t>
                      </w:r>
                      <w:r w:rsidR="00361282">
                        <w:rPr>
                          <w:rFonts w:cs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en </w:t>
                      </w:r>
                      <w:r w:rsidR="00DB7C11" w:rsidRPr="007047B3">
                        <w:rPr>
                          <w:rFonts w:cs="Arial"/>
                          <w:sz w:val="16"/>
                          <w:szCs w:val="16"/>
                        </w:rPr>
                        <w:t>la</w:t>
                      </w:r>
                      <w:r w:rsidR="00DB7C11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educación </w:t>
                      </w:r>
                      <w:r w:rsidR="00085FBB">
                        <w:rPr>
                          <w:rFonts w:cs="Arial"/>
                          <w:sz w:val="16"/>
                          <w:szCs w:val="16"/>
                        </w:rPr>
                        <w:t>obligatoria</w:t>
                      </w:r>
                      <w:r w:rsidR="004B2C21">
                        <w:rPr>
                          <w:rFonts w:cs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la totalidad de la generación escolar debe graduarse</w:t>
                      </w:r>
                      <w:r w:rsidR="000D26D3">
                        <w:rPr>
                          <w:rFonts w:cs="Arial"/>
                          <w:sz w:val="16"/>
                          <w:szCs w:val="16"/>
                        </w:rPr>
                        <w:t xml:space="preserve"> en el tiempo normativo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, por lo que el referente es </w:t>
                      </w:r>
                      <w:r w:rsidR="004B2C21">
                        <w:rPr>
                          <w:rFonts w:cs="Arial"/>
                          <w:sz w:val="16"/>
                          <w:szCs w:val="16"/>
                        </w:rPr>
                        <w:t>uno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  <w:p w14:paraId="4D1806AE" w14:textId="77777777" w:rsidR="00FA3D57" w:rsidRPr="00D51D62" w:rsidRDefault="00FA3D57" w:rsidP="00B11F01">
                      <w:pPr>
                        <w:spacing w:before="120" w:after="60"/>
                        <w:ind w:right="108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2084AC5" w14:textId="6A7BF4D0" w:rsidR="00552D00" w:rsidRPr="000F2F1E" w:rsidRDefault="00552D00" w:rsidP="00552D00">
                      <w:pPr>
                        <w:ind w:right="-75"/>
                        <w:jc w:val="both"/>
                        <w:rPr>
                          <w:sz w:val="16"/>
                          <w:szCs w:val="16"/>
                        </w:rPr>
                      </w:pP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Ver artículos 3° 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>y 31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 de la</w:t>
                      </w:r>
                      <w:r w:rsidR="00181187">
                        <w:rPr>
                          <w:rFonts w:cs="Arial"/>
                          <w:sz w:val="12"/>
                          <w:szCs w:val="12"/>
                        </w:rPr>
                        <w:t xml:space="preserve"> CPEUM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 (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>201</w:t>
                      </w:r>
                      <w:r w:rsidR="003F1455">
                        <w:rPr>
                          <w:rFonts w:cs="Arial"/>
                          <w:sz w:val="12"/>
                          <w:szCs w:val="12"/>
                        </w:rPr>
                        <w:t>8, 27 de agosto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>)</w:t>
                      </w:r>
                      <w:r w:rsidR="00181187">
                        <w:rPr>
                          <w:rFonts w:cs="Arial"/>
                          <w:sz w:val="12"/>
                          <w:szCs w:val="12"/>
                        </w:rPr>
                        <w:t>,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 y artículos 2°, 3°, 4°, 32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>,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 33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 xml:space="preserve"> y 66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 de la</w:t>
                      </w:r>
                      <w:r w:rsidR="00181187">
                        <w:rPr>
                          <w:rFonts w:cs="Arial"/>
                          <w:sz w:val="12"/>
                          <w:szCs w:val="12"/>
                        </w:rPr>
                        <w:t xml:space="preserve"> LGE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 (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>201</w:t>
                      </w:r>
                      <w:r w:rsidR="003F1455">
                        <w:rPr>
                          <w:rFonts w:cs="Arial"/>
                          <w:sz w:val="12"/>
                          <w:szCs w:val="12"/>
                        </w:rPr>
                        <w:t>8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>,</w:t>
                      </w:r>
                      <w:r w:rsidR="003F1455">
                        <w:rPr>
                          <w:rFonts w:cs="Arial"/>
                          <w:sz w:val="12"/>
                          <w:szCs w:val="12"/>
                        </w:rPr>
                        <w:t xml:space="preserve"> 19 de enero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>).</w:t>
                      </w:r>
                      <w:r w:rsidRPr="000F2F1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DC528C3" w14:textId="44CAC585" w:rsidR="00FA3D57" w:rsidRPr="00234B8C" w:rsidRDefault="00FA3D57" w:rsidP="00552D0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24C67C" w14:textId="77777777" w:rsidR="00FA3D57" w:rsidRPr="00FA230B" w:rsidRDefault="00FA3D57"/>
    <w:p w14:paraId="24DF4908" w14:textId="77777777" w:rsidR="00FA3D57" w:rsidRPr="00FA230B" w:rsidRDefault="00FA3D57"/>
    <w:p w14:paraId="25018469" w14:textId="77777777" w:rsidR="00FA3D57" w:rsidRPr="00FA230B" w:rsidRDefault="00FA3D57"/>
    <w:p w14:paraId="46417514" w14:textId="77777777" w:rsidR="00FA3D57" w:rsidRPr="00FA230B" w:rsidRDefault="00FA3D57"/>
    <w:p w14:paraId="58355E4D" w14:textId="77777777" w:rsidR="00FA3D57" w:rsidRPr="00FA230B" w:rsidRDefault="00FA3D57"/>
    <w:p w14:paraId="126F883E" w14:textId="77777777" w:rsidR="00FA3D57" w:rsidRPr="00FA230B" w:rsidRDefault="00FA3D57"/>
    <w:p w14:paraId="5BCA64F3" w14:textId="77777777" w:rsidR="00FA3D57" w:rsidRPr="00FA230B" w:rsidRDefault="00FA3D57"/>
    <w:p w14:paraId="7E8FA17B" w14:textId="77777777" w:rsidR="00FA3D57" w:rsidRPr="00FA230B" w:rsidRDefault="00FA3D57"/>
    <w:sectPr w:rsidR="00FA3D57" w:rsidRPr="00FA230B" w:rsidSect="001F1318">
      <w:pgSz w:w="12240" w:h="15840" w:code="1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6F1"/>
    <w:multiLevelType w:val="hybridMultilevel"/>
    <w:tmpl w:val="11485C02"/>
    <w:lvl w:ilvl="0" w:tplc="0A8C0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E9"/>
    <w:rsid w:val="00010E15"/>
    <w:rsid w:val="00026098"/>
    <w:rsid w:val="00031A5F"/>
    <w:rsid w:val="000342BC"/>
    <w:rsid w:val="00041572"/>
    <w:rsid w:val="00052BEE"/>
    <w:rsid w:val="00067F59"/>
    <w:rsid w:val="00081B3A"/>
    <w:rsid w:val="000850BE"/>
    <w:rsid w:val="00085FBB"/>
    <w:rsid w:val="000877A6"/>
    <w:rsid w:val="000916CD"/>
    <w:rsid w:val="00091728"/>
    <w:rsid w:val="00093050"/>
    <w:rsid w:val="000C3FA1"/>
    <w:rsid w:val="000D26D3"/>
    <w:rsid w:val="000F0A5E"/>
    <w:rsid w:val="000F218F"/>
    <w:rsid w:val="00137D9F"/>
    <w:rsid w:val="00137E16"/>
    <w:rsid w:val="0014552F"/>
    <w:rsid w:val="00147D2E"/>
    <w:rsid w:val="0015357F"/>
    <w:rsid w:val="00153FDC"/>
    <w:rsid w:val="00162787"/>
    <w:rsid w:val="00165050"/>
    <w:rsid w:val="00172402"/>
    <w:rsid w:val="00181187"/>
    <w:rsid w:val="001921BD"/>
    <w:rsid w:val="001A64CF"/>
    <w:rsid w:val="001E01CF"/>
    <w:rsid w:val="001E6015"/>
    <w:rsid w:val="001F1318"/>
    <w:rsid w:val="001F1541"/>
    <w:rsid w:val="0020682B"/>
    <w:rsid w:val="00206C88"/>
    <w:rsid w:val="0022200C"/>
    <w:rsid w:val="00234922"/>
    <w:rsid w:val="00234B8C"/>
    <w:rsid w:val="0024082B"/>
    <w:rsid w:val="002417FD"/>
    <w:rsid w:val="00261DB3"/>
    <w:rsid w:val="0026312F"/>
    <w:rsid w:val="00271078"/>
    <w:rsid w:val="00281B68"/>
    <w:rsid w:val="00283FB7"/>
    <w:rsid w:val="002923EA"/>
    <w:rsid w:val="00295036"/>
    <w:rsid w:val="0029715C"/>
    <w:rsid w:val="002A0842"/>
    <w:rsid w:val="002A0883"/>
    <w:rsid w:val="002A5054"/>
    <w:rsid w:val="002A6362"/>
    <w:rsid w:val="002B0C34"/>
    <w:rsid w:val="002C74E1"/>
    <w:rsid w:val="0030679E"/>
    <w:rsid w:val="003178B1"/>
    <w:rsid w:val="00321114"/>
    <w:rsid w:val="00326B8B"/>
    <w:rsid w:val="003308FA"/>
    <w:rsid w:val="00340C58"/>
    <w:rsid w:val="0034139C"/>
    <w:rsid w:val="0034451B"/>
    <w:rsid w:val="00357E03"/>
    <w:rsid w:val="00361282"/>
    <w:rsid w:val="00362CC0"/>
    <w:rsid w:val="00383E19"/>
    <w:rsid w:val="0039256A"/>
    <w:rsid w:val="003B172C"/>
    <w:rsid w:val="003B2E55"/>
    <w:rsid w:val="003B3FD7"/>
    <w:rsid w:val="003C465C"/>
    <w:rsid w:val="003D007E"/>
    <w:rsid w:val="003D6FAA"/>
    <w:rsid w:val="003E20FD"/>
    <w:rsid w:val="003F1455"/>
    <w:rsid w:val="003F586D"/>
    <w:rsid w:val="004122EB"/>
    <w:rsid w:val="00412806"/>
    <w:rsid w:val="0041673A"/>
    <w:rsid w:val="00436103"/>
    <w:rsid w:val="00443BB8"/>
    <w:rsid w:val="00445EC8"/>
    <w:rsid w:val="00450E3A"/>
    <w:rsid w:val="00455796"/>
    <w:rsid w:val="004602BD"/>
    <w:rsid w:val="00463D64"/>
    <w:rsid w:val="0046592A"/>
    <w:rsid w:val="00465A07"/>
    <w:rsid w:val="004739CC"/>
    <w:rsid w:val="00475125"/>
    <w:rsid w:val="00484816"/>
    <w:rsid w:val="00486E35"/>
    <w:rsid w:val="00492293"/>
    <w:rsid w:val="004A105F"/>
    <w:rsid w:val="004A4B18"/>
    <w:rsid w:val="004B2C21"/>
    <w:rsid w:val="004B4644"/>
    <w:rsid w:val="004C0C56"/>
    <w:rsid w:val="004C0F87"/>
    <w:rsid w:val="004C2784"/>
    <w:rsid w:val="004E5D92"/>
    <w:rsid w:val="004F54F8"/>
    <w:rsid w:val="00500782"/>
    <w:rsid w:val="00517877"/>
    <w:rsid w:val="00543E35"/>
    <w:rsid w:val="00552D00"/>
    <w:rsid w:val="00556441"/>
    <w:rsid w:val="00570C22"/>
    <w:rsid w:val="00576E5C"/>
    <w:rsid w:val="005861DB"/>
    <w:rsid w:val="00586FCA"/>
    <w:rsid w:val="0059556E"/>
    <w:rsid w:val="0059570E"/>
    <w:rsid w:val="00597045"/>
    <w:rsid w:val="005B2133"/>
    <w:rsid w:val="005D13F3"/>
    <w:rsid w:val="005E75EC"/>
    <w:rsid w:val="005E79F1"/>
    <w:rsid w:val="0060226E"/>
    <w:rsid w:val="006024AC"/>
    <w:rsid w:val="00606E79"/>
    <w:rsid w:val="006100D7"/>
    <w:rsid w:val="0061422B"/>
    <w:rsid w:val="006337D2"/>
    <w:rsid w:val="0064397D"/>
    <w:rsid w:val="00645128"/>
    <w:rsid w:val="00650C79"/>
    <w:rsid w:val="00656EDF"/>
    <w:rsid w:val="00661EF1"/>
    <w:rsid w:val="0067553A"/>
    <w:rsid w:val="00677F3E"/>
    <w:rsid w:val="00680DB7"/>
    <w:rsid w:val="006830FD"/>
    <w:rsid w:val="006901F3"/>
    <w:rsid w:val="00690F85"/>
    <w:rsid w:val="006A259C"/>
    <w:rsid w:val="006A2766"/>
    <w:rsid w:val="006A5895"/>
    <w:rsid w:val="006B3DA0"/>
    <w:rsid w:val="006C2218"/>
    <w:rsid w:val="006D1506"/>
    <w:rsid w:val="006D60B8"/>
    <w:rsid w:val="006E4519"/>
    <w:rsid w:val="006E6241"/>
    <w:rsid w:val="007030AB"/>
    <w:rsid w:val="007047B3"/>
    <w:rsid w:val="00705664"/>
    <w:rsid w:val="00712D9B"/>
    <w:rsid w:val="00716867"/>
    <w:rsid w:val="00722AD7"/>
    <w:rsid w:val="00722FC9"/>
    <w:rsid w:val="00724C0C"/>
    <w:rsid w:val="00756AC3"/>
    <w:rsid w:val="00764FE5"/>
    <w:rsid w:val="00771436"/>
    <w:rsid w:val="00776BB3"/>
    <w:rsid w:val="0078265E"/>
    <w:rsid w:val="007936E6"/>
    <w:rsid w:val="00795F73"/>
    <w:rsid w:val="00797E60"/>
    <w:rsid w:val="007B62E9"/>
    <w:rsid w:val="007E31E1"/>
    <w:rsid w:val="007E4F40"/>
    <w:rsid w:val="007F0CC8"/>
    <w:rsid w:val="007F0F72"/>
    <w:rsid w:val="007F37E9"/>
    <w:rsid w:val="008013D8"/>
    <w:rsid w:val="00804343"/>
    <w:rsid w:val="008046F6"/>
    <w:rsid w:val="00810357"/>
    <w:rsid w:val="00811726"/>
    <w:rsid w:val="00813960"/>
    <w:rsid w:val="0081397D"/>
    <w:rsid w:val="008139A9"/>
    <w:rsid w:val="00813B0A"/>
    <w:rsid w:val="00831B15"/>
    <w:rsid w:val="008342F7"/>
    <w:rsid w:val="00836556"/>
    <w:rsid w:val="008423C8"/>
    <w:rsid w:val="008551AC"/>
    <w:rsid w:val="008612F8"/>
    <w:rsid w:val="00866695"/>
    <w:rsid w:val="00871953"/>
    <w:rsid w:val="008813D6"/>
    <w:rsid w:val="008920DF"/>
    <w:rsid w:val="00893EA3"/>
    <w:rsid w:val="008A50DE"/>
    <w:rsid w:val="008B5E80"/>
    <w:rsid w:val="008B644C"/>
    <w:rsid w:val="008C55C9"/>
    <w:rsid w:val="008D38F9"/>
    <w:rsid w:val="008F0223"/>
    <w:rsid w:val="008F2AAB"/>
    <w:rsid w:val="009229E0"/>
    <w:rsid w:val="009245B9"/>
    <w:rsid w:val="009252A9"/>
    <w:rsid w:val="00934532"/>
    <w:rsid w:val="00945073"/>
    <w:rsid w:val="0095484E"/>
    <w:rsid w:val="0095549E"/>
    <w:rsid w:val="00956A1A"/>
    <w:rsid w:val="00966E9A"/>
    <w:rsid w:val="00976FF1"/>
    <w:rsid w:val="00990E1F"/>
    <w:rsid w:val="009921D8"/>
    <w:rsid w:val="00993653"/>
    <w:rsid w:val="009A5FD2"/>
    <w:rsid w:val="009D0387"/>
    <w:rsid w:val="009F33FC"/>
    <w:rsid w:val="009F6AC2"/>
    <w:rsid w:val="009F7ACB"/>
    <w:rsid w:val="00A01CFD"/>
    <w:rsid w:val="00A078CC"/>
    <w:rsid w:val="00A11595"/>
    <w:rsid w:val="00A2225B"/>
    <w:rsid w:val="00A44935"/>
    <w:rsid w:val="00A63634"/>
    <w:rsid w:val="00A66D94"/>
    <w:rsid w:val="00A70B58"/>
    <w:rsid w:val="00A71FAE"/>
    <w:rsid w:val="00A832FA"/>
    <w:rsid w:val="00A8339A"/>
    <w:rsid w:val="00AA5D28"/>
    <w:rsid w:val="00AB31E9"/>
    <w:rsid w:val="00AF6495"/>
    <w:rsid w:val="00B11F01"/>
    <w:rsid w:val="00B126BC"/>
    <w:rsid w:val="00B1283B"/>
    <w:rsid w:val="00B30113"/>
    <w:rsid w:val="00B34EBB"/>
    <w:rsid w:val="00B42769"/>
    <w:rsid w:val="00B42868"/>
    <w:rsid w:val="00B466E6"/>
    <w:rsid w:val="00B5753E"/>
    <w:rsid w:val="00B64EDE"/>
    <w:rsid w:val="00B65E4D"/>
    <w:rsid w:val="00B67F1A"/>
    <w:rsid w:val="00B71259"/>
    <w:rsid w:val="00B73B8B"/>
    <w:rsid w:val="00B77E22"/>
    <w:rsid w:val="00B82D6F"/>
    <w:rsid w:val="00B868A4"/>
    <w:rsid w:val="00B86BE5"/>
    <w:rsid w:val="00BA29ED"/>
    <w:rsid w:val="00BA643A"/>
    <w:rsid w:val="00BB5D5D"/>
    <w:rsid w:val="00BC15D7"/>
    <w:rsid w:val="00BD5DBF"/>
    <w:rsid w:val="00C0466F"/>
    <w:rsid w:val="00C0768E"/>
    <w:rsid w:val="00C179AB"/>
    <w:rsid w:val="00C25C1D"/>
    <w:rsid w:val="00C352F1"/>
    <w:rsid w:val="00C51FE0"/>
    <w:rsid w:val="00C57D7D"/>
    <w:rsid w:val="00C70848"/>
    <w:rsid w:val="00C740C3"/>
    <w:rsid w:val="00C85CA5"/>
    <w:rsid w:val="00CA4683"/>
    <w:rsid w:val="00CA7D36"/>
    <w:rsid w:val="00CB09DF"/>
    <w:rsid w:val="00CC6039"/>
    <w:rsid w:val="00CD4ADA"/>
    <w:rsid w:val="00CE568E"/>
    <w:rsid w:val="00CE5F16"/>
    <w:rsid w:val="00CF378A"/>
    <w:rsid w:val="00CF6B65"/>
    <w:rsid w:val="00D10293"/>
    <w:rsid w:val="00D17BF6"/>
    <w:rsid w:val="00D27F27"/>
    <w:rsid w:val="00D35828"/>
    <w:rsid w:val="00D4032B"/>
    <w:rsid w:val="00D51D62"/>
    <w:rsid w:val="00D56DF6"/>
    <w:rsid w:val="00D60EAD"/>
    <w:rsid w:val="00D6137D"/>
    <w:rsid w:val="00D61C12"/>
    <w:rsid w:val="00D77D68"/>
    <w:rsid w:val="00D804F7"/>
    <w:rsid w:val="00D9156C"/>
    <w:rsid w:val="00D97AD3"/>
    <w:rsid w:val="00DB0D7B"/>
    <w:rsid w:val="00DB2C58"/>
    <w:rsid w:val="00DB2D39"/>
    <w:rsid w:val="00DB7C11"/>
    <w:rsid w:val="00DE0447"/>
    <w:rsid w:val="00DE40FB"/>
    <w:rsid w:val="00DF1105"/>
    <w:rsid w:val="00DF2C6F"/>
    <w:rsid w:val="00DF3943"/>
    <w:rsid w:val="00E040AC"/>
    <w:rsid w:val="00E115A1"/>
    <w:rsid w:val="00E32538"/>
    <w:rsid w:val="00E37B6D"/>
    <w:rsid w:val="00E46EAB"/>
    <w:rsid w:val="00E506E6"/>
    <w:rsid w:val="00E56578"/>
    <w:rsid w:val="00E62E18"/>
    <w:rsid w:val="00E87C6B"/>
    <w:rsid w:val="00E93334"/>
    <w:rsid w:val="00E97BB0"/>
    <w:rsid w:val="00EA0F27"/>
    <w:rsid w:val="00EA459F"/>
    <w:rsid w:val="00EA5E56"/>
    <w:rsid w:val="00EB2AC6"/>
    <w:rsid w:val="00EB306D"/>
    <w:rsid w:val="00EB4D81"/>
    <w:rsid w:val="00ED6167"/>
    <w:rsid w:val="00ED6917"/>
    <w:rsid w:val="00EE5445"/>
    <w:rsid w:val="00EF6C35"/>
    <w:rsid w:val="00F07A5A"/>
    <w:rsid w:val="00F07B62"/>
    <w:rsid w:val="00F2095F"/>
    <w:rsid w:val="00F24C7D"/>
    <w:rsid w:val="00F308C4"/>
    <w:rsid w:val="00F42FD9"/>
    <w:rsid w:val="00F67F02"/>
    <w:rsid w:val="00F75A92"/>
    <w:rsid w:val="00F87E1D"/>
    <w:rsid w:val="00F91B55"/>
    <w:rsid w:val="00F91C5C"/>
    <w:rsid w:val="00FA230B"/>
    <w:rsid w:val="00FA3D57"/>
    <w:rsid w:val="00FA6740"/>
    <w:rsid w:val="00FB0DC7"/>
    <w:rsid w:val="00FB3F02"/>
    <w:rsid w:val="00FD19CE"/>
    <w:rsid w:val="00FD4B3E"/>
    <w:rsid w:val="00FD67EF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B93D7"/>
  <w15:docId w15:val="{76924EB0-2AF9-4AE8-A4F4-BE60D67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1E9"/>
    <w:rPr>
      <w:rFonts w:ascii="Arial" w:hAnsi="Arial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AB31E9"/>
    <w:pPr>
      <w:keepNext/>
      <w:ind w:left="180" w:right="110"/>
      <w:outlineLvl w:val="2"/>
    </w:pPr>
    <w:rPr>
      <w:rFonts w:ascii="Univers Condensed" w:hAnsi="Univers Condensed" w:cs="Arial"/>
      <w:b/>
      <w:bCs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6C2218"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B31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sid w:val="006C2218"/>
    <w:rPr>
      <w:rFonts w:ascii="Arial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AB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B82D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C2218"/>
    <w:rPr>
      <w:rFonts w:cs="Times New Roman"/>
      <w:sz w:val="2"/>
      <w:lang w:val="es-ES" w:eastAsia="es-ES"/>
    </w:rPr>
  </w:style>
  <w:style w:type="character" w:styleId="Refdecomentario">
    <w:name w:val="annotation reference"/>
    <w:uiPriority w:val="99"/>
    <w:semiHidden/>
    <w:rsid w:val="00B82D6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82D6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6C2218"/>
    <w:rPr>
      <w:rFonts w:ascii="Arial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82D6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6C2218"/>
    <w:rPr>
      <w:rFonts w:ascii="Arial" w:hAnsi="Arial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</dc:creator>
  <cp:lastModifiedBy>Nancy Escalante Rivas</cp:lastModifiedBy>
  <cp:revision>50</cp:revision>
  <cp:lastPrinted>2013-11-11T22:14:00Z</cp:lastPrinted>
  <dcterms:created xsi:type="dcterms:W3CDTF">2013-04-23T15:56:00Z</dcterms:created>
  <dcterms:modified xsi:type="dcterms:W3CDTF">2019-01-24T19:06:00Z</dcterms:modified>
</cp:coreProperties>
</file>